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E6F52" w14:textId="46BCA39D" w:rsidR="0094012B" w:rsidRPr="002C3BDD" w:rsidRDefault="0094012B" w:rsidP="0094012B">
      <w:pPr>
        <w:pStyle w:val="CRCoverPage"/>
        <w:tabs>
          <w:tab w:val="left" w:pos="1980"/>
        </w:tabs>
        <w:rPr>
          <w:rFonts w:ascii="Times New Roman" w:eastAsia="SimSun" w:hAnsi="Times New Roman"/>
          <w:b/>
          <w:sz w:val="24"/>
          <w:lang w:val="en-US" w:eastAsia="zh-CN"/>
        </w:rPr>
      </w:pPr>
      <w:r>
        <w:rPr>
          <w:rFonts w:ascii="Times New Roman" w:hAnsi="Times New Roman"/>
          <w:b/>
          <w:bCs/>
          <w:sz w:val="24"/>
          <w:szCs w:val="24"/>
          <w:lang w:eastAsia="zh-CN"/>
        </w:rPr>
        <w:t xml:space="preserve">3GPP TSG RAN WG1 Meeting </w:t>
      </w:r>
      <w:r w:rsidR="0041617D" w:rsidRPr="0041617D">
        <w:rPr>
          <w:rFonts w:ascii="Times New Roman" w:hAnsi="Times New Roman"/>
          <w:b/>
          <w:bCs/>
          <w:sz w:val="24"/>
          <w:szCs w:val="24"/>
          <w:lang w:eastAsia="zh-CN"/>
        </w:rPr>
        <w:t>NR#3</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C52774">
        <w:rPr>
          <w:rFonts w:ascii="Times New Roman" w:eastAsia="SimSun" w:hAnsi="Times New Roman"/>
          <w:b/>
          <w:sz w:val="24"/>
          <w:lang w:val="en-US" w:eastAsia="zh-CN"/>
        </w:rPr>
        <w:t xml:space="preserve">                    R1-1716457</w:t>
      </w:r>
    </w:p>
    <w:p w14:paraId="06614F38" w14:textId="3543CF5D" w:rsidR="0094012B" w:rsidRDefault="00C33200" w:rsidP="0094012B">
      <w:pPr>
        <w:pStyle w:val="CRCoverPage"/>
        <w:tabs>
          <w:tab w:val="left" w:pos="1980"/>
        </w:tabs>
        <w:jc w:val="both"/>
        <w:rPr>
          <w:rFonts w:ascii="Times New Roman" w:hAnsi="Times New Roman"/>
          <w:b/>
          <w:bCs/>
          <w:sz w:val="24"/>
          <w:szCs w:val="24"/>
          <w:lang w:eastAsia="zh-CN"/>
        </w:rPr>
      </w:pPr>
      <w:r w:rsidRPr="0041617D">
        <w:rPr>
          <w:rFonts w:ascii="Times New Roman" w:hAnsi="Times New Roman"/>
          <w:b/>
          <w:bCs/>
          <w:sz w:val="24"/>
          <w:szCs w:val="24"/>
          <w:lang w:eastAsia="zh-CN"/>
        </w:rPr>
        <w:t>Nagoya, Japan</w:t>
      </w:r>
      <w:r w:rsidR="0094012B">
        <w:rPr>
          <w:rFonts w:ascii="Times New Roman" w:hAnsi="Times New Roman"/>
          <w:b/>
          <w:bCs/>
          <w:sz w:val="24"/>
          <w:szCs w:val="24"/>
          <w:lang w:eastAsia="zh-CN"/>
        </w:rPr>
        <w:t xml:space="preserve">, </w:t>
      </w:r>
      <w:r>
        <w:rPr>
          <w:rFonts w:ascii="Times New Roman" w:eastAsia="SimSun" w:hAnsi="Times New Roman"/>
          <w:b/>
          <w:bCs/>
          <w:sz w:val="24"/>
          <w:szCs w:val="24"/>
        </w:rPr>
        <w:t>18</w:t>
      </w:r>
      <w:r>
        <w:rPr>
          <w:rFonts w:ascii="Times New Roman" w:eastAsia="SimSun" w:hAnsi="Times New Roman"/>
          <w:b/>
          <w:bCs/>
          <w:sz w:val="24"/>
          <w:szCs w:val="24"/>
          <w:vertAlign w:val="superscript"/>
        </w:rPr>
        <w:t>th</w:t>
      </w:r>
      <w:r w:rsidR="008B2CC9" w:rsidRPr="008A328D">
        <w:rPr>
          <w:rFonts w:ascii="Times New Roman" w:eastAsia="SimSun" w:hAnsi="Times New Roman"/>
          <w:b/>
          <w:bCs/>
          <w:sz w:val="24"/>
          <w:szCs w:val="24"/>
        </w:rPr>
        <w:t xml:space="preserve"> – </w:t>
      </w:r>
      <w:r w:rsidR="008B2CC9">
        <w:rPr>
          <w:rFonts w:ascii="Times New Roman" w:eastAsia="SimSun" w:hAnsi="Times New Roman"/>
          <w:b/>
          <w:bCs/>
          <w:sz w:val="24"/>
          <w:szCs w:val="24"/>
        </w:rPr>
        <w:t>2</w:t>
      </w:r>
      <w:r>
        <w:rPr>
          <w:rFonts w:ascii="Times New Roman" w:eastAsia="SimSun" w:hAnsi="Times New Roman"/>
          <w:b/>
          <w:bCs/>
          <w:sz w:val="24"/>
          <w:szCs w:val="24"/>
        </w:rPr>
        <w:t>1</w:t>
      </w:r>
      <w:r>
        <w:rPr>
          <w:rFonts w:ascii="Times New Roman" w:eastAsia="SimSun" w:hAnsi="Times New Roman"/>
          <w:b/>
          <w:bCs/>
          <w:sz w:val="24"/>
          <w:szCs w:val="24"/>
          <w:vertAlign w:val="superscript"/>
        </w:rPr>
        <w:t>st</w:t>
      </w:r>
      <w:r>
        <w:rPr>
          <w:rFonts w:ascii="Times New Roman" w:eastAsia="SimSun" w:hAnsi="Times New Roman"/>
          <w:b/>
          <w:bCs/>
          <w:sz w:val="24"/>
          <w:szCs w:val="24"/>
        </w:rPr>
        <w:t xml:space="preserve">, </w:t>
      </w:r>
      <w:r w:rsidRPr="0041617D">
        <w:rPr>
          <w:rFonts w:ascii="Times New Roman" w:hAnsi="Times New Roman"/>
          <w:b/>
          <w:bCs/>
          <w:sz w:val="24"/>
          <w:szCs w:val="24"/>
          <w:lang w:eastAsia="zh-CN"/>
        </w:rPr>
        <w:t>September</w:t>
      </w:r>
      <w:r w:rsidR="0094012B">
        <w:rPr>
          <w:rFonts w:ascii="Times New Roman" w:hAnsi="Times New Roman"/>
          <w:b/>
          <w:bCs/>
          <w:sz w:val="24"/>
          <w:szCs w:val="24"/>
          <w:lang w:eastAsia="zh-CN"/>
        </w:rPr>
        <w:t xml:space="preserve"> 2017</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1942DF46"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4F60B5">
        <w:rPr>
          <w:rFonts w:ascii="Times New Roman" w:hAnsi="Times New Roman"/>
          <w:b/>
          <w:bCs/>
          <w:sz w:val="24"/>
          <w:lang w:val="en-US"/>
        </w:rPr>
        <w:t>6</w:t>
      </w:r>
      <w:r w:rsidRPr="00611209">
        <w:rPr>
          <w:rFonts w:ascii="Times New Roman" w:hAnsi="Times New Roman"/>
          <w:b/>
          <w:bCs/>
          <w:sz w:val="24"/>
          <w:lang w:val="en-US"/>
        </w:rPr>
        <w:t>.</w:t>
      </w:r>
      <w:r w:rsidR="00C33200">
        <w:rPr>
          <w:rFonts w:ascii="Times New Roman" w:hAnsi="Times New Roman"/>
          <w:b/>
          <w:bCs/>
          <w:sz w:val="24"/>
          <w:lang w:val="en-US"/>
        </w:rPr>
        <w:t>1.1</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r>
      <w:proofErr w:type="spellStart"/>
      <w:r w:rsidR="00AC1E96">
        <w:rPr>
          <w:b/>
          <w:bCs/>
          <w:sz w:val="24"/>
          <w:lang w:val="en-US"/>
        </w:rPr>
        <w:t>InterDigital</w:t>
      </w:r>
      <w:proofErr w:type="spellEnd"/>
      <w:r w:rsidR="00B61393">
        <w:rPr>
          <w:b/>
          <w:bCs/>
          <w:sz w:val="24"/>
          <w:lang w:val="en-US"/>
        </w:rPr>
        <w:t xml:space="preserve"> Inc.</w:t>
      </w:r>
    </w:p>
    <w:p w14:paraId="5989BA45" w14:textId="2E139765"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2A2FFD" w:rsidRPr="002A2FFD">
        <w:rPr>
          <w:b/>
          <w:bCs/>
          <w:sz w:val="24"/>
          <w:lang w:val="en-US"/>
        </w:rPr>
        <w:t xml:space="preserve">On </w:t>
      </w:r>
      <w:r w:rsidR="00CF4DE9">
        <w:rPr>
          <w:b/>
          <w:bCs/>
          <w:sz w:val="24"/>
          <w:lang w:val="en-US"/>
        </w:rPr>
        <w:t>Remaining Issue</w:t>
      </w:r>
      <w:r w:rsidR="001A30B7">
        <w:rPr>
          <w:b/>
          <w:bCs/>
          <w:sz w:val="24"/>
          <w:lang w:val="en-US"/>
        </w:rPr>
        <w:t>s of</w:t>
      </w:r>
      <w:r w:rsidR="00D05607">
        <w:rPr>
          <w:b/>
          <w:bCs/>
          <w:sz w:val="24"/>
          <w:lang w:val="en-US"/>
        </w:rPr>
        <w:t xml:space="preserve"> Synchronization Signal</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6809FE25" w14:textId="497705B1" w:rsidR="00BB3EA2" w:rsidRPr="000F405C" w:rsidRDefault="003464AF" w:rsidP="00BB3EA2">
      <w:pPr>
        <w:overflowPunct/>
        <w:autoSpaceDE/>
        <w:autoSpaceDN/>
        <w:adjustRightInd/>
        <w:spacing w:after="0"/>
        <w:jc w:val="left"/>
        <w:textAlignment w:val="auto"/>
      </w:pPr>
      <w:r>
        <w:rPr>
          <w:szCs w:val="22"/>
        </w:rPr>
        <w:t>In RAN1#90</w:t>
      </w:r>
      <w:r w:rsidR="00BB3EA2" w:rsidRPr="007F4560">
        <w:rPr>
          <w:szCs w:val="22"/>
        </w:rPr>
        <w:t xml:space="preserve"> </w:t>
      </w:r>
      <w:r w:rsidR="00BB3EA2">
        <w:rPr>
          <w:szCs w:val="22"/>
        </w:rPr>
        <w:t>m</w:t>
      </w:r>
      <w:r w:rsidR="00BB3EA2" w:rsidRPr="00AF594B">
        <w:rPr>
          <w:szCs w:val="22"/>
        </w:rPr>
        <w:t xml:space="preserve">eeting, </w:t>
      </w:r>
      <w:r w:rsidR="00BB3EA2">
        <w:t>t</w:t>
      </w:r>
      <w:r w:rsidR="00BB3EA2" w:rsidRPr="00637119">
        <w:t>he following has</w:t>
      </w:r>
      <w:r w:rsidR="00BB3EA2">
        <w:t xml:space="preserve"> been agreed on synchronization</w:t>
      </w:r>
      <w:r w:rsidR="00BB3EA2" w:rsidRPr="00637119">
        <w:t xml:space="preserve"> </w:t>
      </w:r>
      <w:r w:rsidR="00BB3EA2">
        <w:t xml:space="preserve">signal for NR design </w:t>
      </w:r>
      <w:r w:rsidR="00BB3EA2">
        <w:fldChar w:fldCharType="begin"/>
      </w:r>
      <w:r w:rsidR="00BB3EA2">
        <w:instrText xml:space="preserve"> REF _Ref485376375 \r \h </w:instrText>
      </w:r>
      <w:r w:rsidR="00BB3EA2">
        <w:fldChar w:fldCharType="separate"/>
      </w:r>
      <w:r w:rsidR="00785F59">
        <w:t>[1]</w:t>
      </w:r>
      <w:r w:rsidR="00BB3EA2">
        <w:fldChar w:fldCharType="end"/>
      </w:r>
      <w:r w:rsidR="00BB3EA2">
        <w:t>:</w:t>
      </w:r>
    </w:p>
    <w:p w14:paraId="4DBE35A4" w14:textId="77777777" w:rsidR="003464AF" w:rsidRPr="00130457" w:rsidRDefault="003464AF" w:rsidP="003464AF">
      <w:pPr>
        <w:rPr>
          <w:rFonts w:eastAsia="MS Mincho"/>
          <w:b/>
          <w:u w:val="single"/>
          <w:lang w:eastAsia="ja-JP"/>
        </w:rPr>
      </w:pPr>
      <w:r w:rsidRPr="00130457">
        <w:rPr>
          <w:rFonts w:eastAsia="MS Mincho" w:hint="eastAsia"/>
          <w:b/>
          <w:u w:val="single"/>
          <w:lang w:eastAsia="ja-JP"/>
        </w:rPr>
        <w:t>Agreements:</w:t>
      </w:r>
    </w:p>
    <w:p w14:paraId="151CA222" w14:textId="77777777" w:rsidR="003464AF" w:rsidRPr="00B11213" w:rsidRDefault="003464AF" w:rsidP="003464AF">
      <w:pPr>
        <w:widowControl w:val="0"/>
        <w:numPr>
          <w:ilvl w:val="0"/>
          <w:numId w:val="21"/>
        </w:numPr>
        <w:overflowPunct/>
        <w:autoSpaceDE/>
        <w:autoSpaceDN/>
        <w:adjustRightInd/>
        <w:spacing w:after="0"/>
        <w:textAlignment w:val="auto"/>
        <w:rPr>
          <w:i/>
        </w:rPr>
      </w:pPr>
      <w:r w:rsidRPr="00B11213">
        <w:rPr>
          <w:rFonts w:eastAsia="MS Mincho" w:hint="eastAsia"/>
          <w:i/>
          <w:lang w:eastAsia="ja-JP"/>
        </w:rPr>
        <w:t>At least for rate matching purpose for serving cell, f</w:t>
      </w:r>
      <w:r w:rsidRPr="00B11213">
        <w:rPr>
          <w:i/>
        </w:rPr>
        <w:t xml:space="preserve">or below 6GHz, </w:t>
      </w:r>
      <w:r w:rsidRPr="00B11213">
        <w:rPr>
          <w:rFonts w:eastAsia="MS Mincho" w:hint="eastAsia"/>
          <w:i/>
          <w:lang w:eastAsia="ja-JP"/>
        </w:rPr>
        <w:t xml:space="preserve">full </w:t>
      </w:r>
      <w:r w:rsidRPr="00B11213">
        <w:rPr>
          <w:i/>
        </w:rPr>
        <w:t xml:space="preserve">bitmap (8bits) </w:t>
      </w:r>
      <w:r w:rsidRPr="00B11213">
        <w:rPr>
          <w:rFonts w:hint="eastAsia"/>
          <w:i/>
        </w:rPr>
        <w:t>is</w:t>
      </w:r>
      <w:r w:rsidRPr="00B11213">
        <w:rPr>
          <w:i/>
        </w:rPr>
        <w:t xml:space="preserve"> used for </w:t>
      </w:r>
      <w:r w:rsidRPr="00B11213">
        <w:rPr>
          <w:rFonts w:eastAsia="MS Mincho" w:hint="eastAsia"/>
          <w:i/>
          <w:lang w:eastAsia="ja-JP"/>
        </w:rPr>
        <w:t xml:space="preserve">indication of actual </w:t>
      </w:r>
      <w:r w:rsidRPr="00B11213">
        <w:rPr>
          <w:i/>
        </w:rPr>
        <w:t xml:space="preserve">SS/PBCH block </w:t>
      </w:r>
      <w:r w:rsidRPr="00B11213">
        <w:rPr>
          <w:rFonts w:eastAsia="MS Mincho" w:hint="eastAsia"/>
          <w:i/>
          <w:lang w:eastAsia="ja-JP"/>
        </w:rPr>
        <w:t>transmission</w:t>
      </w:r>
    </w:p>
    <w:p w14:paraId="0684A5C2" w14:textId="2BED0736" w:rsidR="003464AF" w:rsidRPr="00B11213" w:rsidRDefault="003464AF" w:rsidP="003464AF">
      <w:pPr>
        <w:widowControl w:val="0"/>
        <w:numPr>
          <w:ilvl w:val="1"/>
          <w:numId w:val="21"/>
        </w:numPr>
        <w:overflowPunct/>
        <w:autoSpaceDE/>
        <w:autoSpaceDN/>
        <w:adjustRightInd/>
        <w:spacing w:after="0"/>
        <w:textAlignment w:val="auto"/>
        <w:rPr>
          <w:i/>
        </w:rPr>
      </w:pPr>
      <w:r w:rsidRPr="00B11213">
        <w:rPr>
          <w:rFonts w:eastAsia="MS Mincho" w:hint="eastAsia"/>
          <w:i/>
          <w:lang w:eastAsia="ja-JP"/>
        </w:rPr>
        <w:t xml:space="preserve">FFS: whether to support indication of actual </w:t>
      </w:r>
      <w:r w:rsidRPr="00B11213">
        <w:rPr>
          <w:i/>
        </w:rPr>
        <w:t xml:space="preserve">SS/PBCH block </w:t>
      </w:r>
      <w:r w:rsidRPr="00B11213">
        <w:rPr>
          <w:rFonts w:eastAsia="MS Mincho" w:hint="eastAsia"/>
          <w:i/>
          <w:lang w:eastAsia="ja-JP"/>
        </w:rPr>
        <w:t xml:space="preserve">transmission for </w:t>
      </w:r>
      <w:r w:rsidRPr="00B11213">
        <w:rPr>
          <w:rFonts w:eastAsia="MS Mincho"/>
          <w:i/>
          <w:lang w:eastAsia="ja-JP"/>
        </w:rPr>
        <w:t>mobility measurement</w:t>
      </w:r>
      <w:r w:rsidRPr="00B11213">
        <w:rPr>
          <w:rFonts w:eastAsia="MS Mincho" w:hint="eastAsia"/>
          <w:i/>
          <w:lang w:eastAsia="ja-JP"/>
        </w:rPr>
        <w:t xml:space="preserve"> at least for </w:t>
      </w:r>
      <w:r w:rsidRPr="00B11213">
        <w:rPr>
          <w:rFonts w:eastAsia="MS Mincho"/>
          <w:i/>
          <w:lang w:eastAsia="ja-JP"/>
        </w:rPr>
        <w:t>neighbour</w:t>
      </w:r>
      <w:r w:rsidRPr="00B11213">
        <w:rPr>
          <w:rFonts w:eastAsia="MS Mincho" w:hint="eastAsia"/>
          <w:i/>
          <w:lang w:eastAsia="ja-JP"/>
        </w:rPr>
        <w:t xml:space="preserve"> cells, how to indicate it, </w:t>
      </w:r>
      <w:r w:rsidRPr="00B11213">
        <w:rPr>
          <w:rFonts w:eastAsia="MS Mincho"/>
          <w:i/>
          <w:lang w:eastAsia="ja-JP"/>
        </w:rPr>
        <w:t>and</w:t>
      </w:r>
      <w:r w:rsidRPr="00B11213">
        <w:rPr>
          <w:rFonts w:eastAsia="MS Mincho" w:hint="eastAsia"/>
          <w:i/>
          <w:lang w:eastAsia="ja-JP"/>
        </w:rPr>
        <w:t xml:space="preserve"> whether this </w:t>
      </w:r>
      <w:r w:rsidRPr="00B11213">
        <w:rPr>
          <w:rFonts w:eastAsia="MS Mincho"/>
          <w:i/>
          <w:lang w:eastAsia="ja-JP"/>
        </w:rPr>
        <w:t>indication</w:t>
      </w:r>
      <w:r w:rsidRPr="00B11213">
        <w:rPr>
          <w:rFonts w:eastAsia="MS Mincho" w:hint="eastAsia"/>
          <w:i/>
          <w:lang w:eastAsia="ja-JP"/>
        </w:rPr>
        <w:t xml:space="preserve"> is applied to mobility measurement for serving cell</w:t>
      </w:r>
    </w:p>
    <w:p w14:paraId="29D7A7D2" w14:textId="3E62BC30" w:rsidR="003464AF" w:rsidRPr="00B11213" w:rsidRDefault="003464AF" w:rsidP="003464AF">
      <w:pPr>
        <w:widowControl w:val="0"/>
        <w:numPr>
          <w:ilvl w:val="1"/>
          <w:numId w:val="21"/>
        </w:numPr>
        <w:overflowPunct/>
        <w:autoSpaceDE/>
        <w:autoSpaceDN/>
        <w:adjustRightInd/>
        <w:spacing w:after="0"/>
        <w:textAlignment w:val="auto"/>
        <w:rPr>
          <w:i/>
        </w:rPr>
      </w:pPr>
      <w:r w:rsidRPr="00B11213">
        <w:rPr>
          <w:rFonts w:eastAsia="MS Mincho" w:hint="eastAsia"/>
          <w:i/>
          <w:lang w:eastAsia="ja-JP"/>
        </w:rPr>
        <w:t>FFS: whether the indication can be used for the RACH preamble configurations and associations</w:t>
      </w:r>
    </w:p>
    <w:p w14:paraId="6B97866A" w14:textId="77777777" w:rsidR="003464AF" w:rsidRPr="00130457" w:rsidRDefault="003464AF" w:rsidP="003464AF">
      <w:pPr>
        <w:rPr>
          <w:rFonts w:eastAsia="MS Mincho"/>
          <w:b/>
          <w:u w:val="single"/>
          <w:lang w:val="en-US" w:eastAsia="ja-JP"/>
        </w:rPr>
      </w:pPr>
      <w:r w:rsidRPr="00130457">
        <w:rPr>
          <w:rFonts w:eastAsia="MS Mincho" w:hint="eastAsia"/>
          <w:b/>
          <w:u w:val="single"/>
          <w:lang w:val="en-US" w:eastAsia="ja-JP"/>
        </w:rPr>
        <w:t>Working assumptions:</w:t>
      </w:r>
    </w:p>
    <w:p w14:paraId="2F0C9369" w14:textId="77777777" w:rsidR="003464AF" w:rsidRPr="00B11213" w:rsidRDefault="003464AF" w:rsidP="003464AF">
      <w:pPr>
        <w:numPr>
          <w:ilvl w:val="0"/>
          <w:numId w:val="21"/>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 xml:space="preserve">UE-specific RRC signaling with full bitmap </w:t>
      </w:r>
      <w:r w:rsidRPr="00B11213">
        <w:rPr>
          <w:rFonts w:eastAsia="MS Mincho" w:hint="eastAsia"/>
          <w:i/>
          <w:lang w:val="en-US" w:eastAsia="ja-JP"/>
        </w:rPr>
        <w:t>can be</w:t>
      </w:r>
      <w:r w:rsidRPr="00B11213">
        <w:rPr>
          <w:rFonts w:eastAsia="MS Mincho"/>
          <w:i/>
          <w:lang w:val="en-US" w:eastAsia="ja-JP"/>
        </w:rPr>
        <w:t xml:space="preserve"> used for indicating the actually transmitted SS blocks for both sub6GHz and over6GHz cases</w:t>
      </w:r>
    </w:p>
    <w:p w14:paraId="107FE336" w14:textId="77777777" w:rsidR="003464AF" w:rsidRPr="00B11213" w:rsidRDefault="003464AF" w:rsidP="003464AF">
      <w:pPr>
        <w:numPr>
          <w:ilvl w:val="0"/>
          <w:numId w:val="21"/>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T</w:t>
      </w:r>
      <w:r w:rsidRPr="00B11213">
        <w:rPr>
          <w:rFonts w:eastAsia="MS Mincho"/>
          <w:i/>
          <w:lang w:val="en-US" w:eastAsia="ja-JP"/>
        </w:rPr>
        <w:t>he</w:t>
      </w:r>
      <w:r w:rsidRPr="00B11213">
        <w:rPr>
          <w:rFonts w:eastAsia="MS Mincho" w:hint="eastAsia"/>
          <w:i/>
          <w:lang w:val="en-US" w:eastAsia="ja-JP"/>
        </w:rPr>
        <w:t xml:space="preserve"> actually transmitted SS blocks is indicated in RMSI </w:t>
      </w:r>
      <w:r w:rsidRPr="00B11213">
        <w:rPr>
          <w:rFonts w:eastAsia="MS Mincho"/>
          <w:i/>
          <w:lang w:val="en-US" w:eastAsia="ja-JP"/>
        </w:rPr>
        <w:t>for both sub6GHz and over6GHz cases</w:t>
      </w:r>
    </w:p>
    <w:p w14:paraId="2B4CB73D" w14:textId="77777777" w:rsidR="003464AF" w:rsidRPr="00130457" w:rsidRDefault="003464AF" w:rsidP="003464AF">
      <w:pPr>
        <w:rPr>
          <w:rFonts w:eastAsia="MS Mincho"/>
          <w:lang w:eastAsia="ja-JP"/>
        </w:rPr>
      </w:pPr>
      <w:r w:rsidRPr="00130457">
        <w:rPr>
          <w:rFonts w:eastAsia="MS Mincho" w:hint="eastAsia"/>
          <w:b/>
          <w:u w:val="single"/>
          <w:lang w:eastAsia="ja-JP"/>
        </w:rPr>
        <w:t>Agreements:</w:t>
      </w:r>
    </w:p>
    <w:p w14:paraId="391E6C69" w14:textId="77777777" w:rsidR="003464AF" w:rsidRPr="00B11213" w:rsidRDefault="003464AF" w:rsidP="003464AF">
      <w:pPr>
        <w:widowControl w:val="0"/>
        <w:numPr>
          <w:ilvl w:val="0"/>
          <w:numId w:val="23"/>
        </w:numPr>
        <w:overflowPunct/>
        <w:autoSpaceDE/>
        <w:autoSpaceDN/>
        <w:adjustRightInd/>
        <w:spacing w:after="0"/>
        <w:textAlignment w:val="auto"/>
        <w:rPr>
          <w:i/>
        </w:rPr>
      </w:pPr>
      <w:r w:rsidRPr="00B11213">
        <w:rPr>
          <w:rFonts w:eastAsia="MS Mincho" w:hint="eastAsia"/>
          <w:i/>
          <w:lang w:eastAsia="ja-JP"/>
        </w:rPr>
        <w:t>UE assumes a single periodicity i.e., SS burst set periodicity, for all SS/PBCH blocks for a cell</w:t>
      </w:r>
    </w:p>
    <w:p w14:paraId="5F31DC66" w14:textId="77777777" w:rsidR="003464AF" w:rsidRPr="00B11213" w:rsidRDefault="003464AF" w:rsidP="003464AF">
      <w:pPr>
        <w:widowControl w:val="0"/>
        <w:numPr>
          <w:ilvl w:val="1"/>
          <w:numId w:val="23"/>
        </w:numPr>
        <w:overflowPunct/>
        <w:autoSpaceDE/>
        <w:autoSpaceDN/>
        <w:adjustRightInd/>
        <w:spacing w:after="0"/>
        <w:textAlignment w:val="auto"/>
        <w:rPr>
          <w:i/>
        </w:rPr>
      </w:pPr>
      <w:r w:rsidRPr="00B11213">
        <w:rPr>
          <w:rFonts w:eastAsia="MS Mincho" w:hint="eastAsia"/>
          <w:i/>
          <w:lang w:eastAsia="ja-JP"/>
        </w:rPr>
        <w:t xml:space="preserve">At least for rate matching purpose, the single periodicity value is configured for the serving cell separately from SMTC. Otherwise the default periodicity, 5 </w:t>
      </w:r>
      <w:proofErr w:type="spellStart"/>
      <w:r w:rsidRPr="00B11213">
        <w:rPr>
          <w:rFonts w:eastAsia="MS Mincho" w:hint="eastAsia"/>
          <w:i/>
          <w:lang w:eastAsia="ja-JP"/>
        </w:rPr>
        <w:t>ms</w:t>
      </w:r>
      <w:proofErr w:type="spellEnd"/>
      <w:r w:rsidRPr="00B11213">
        <w:rPr>
          <w:rFonts w:eastAsia="MS Mincho" w:hint="eastAsia"/>
          <w:i/>
          <w:lang w:eastAsia="ja-JP"/>
        </w:rPr>
        <w:t>, is assumed</w:t>
      </w:r>
    </w:p>
    <w:p w14:paraId="16E1103F" w14:textId="77777777" w:rsidR="003464AF" w:rsidRPr="00B11213" w:rsidRDefault="003464AF" w:rsidP="003464AF">
      <w:pPr>
        <w:widowControl w:val="0"/>
        <w:numPr>
          <w:ilvl w:val="1"/>
          <w:numId w:val="23"/>
        </w:numPr>
        <w:overflowPunct/>
        <w:autoSpaceDE/>
        <w:autoSpaceDN/>
        <w:adjustRightInd/>
        <w:spacing w:after="0"/>
        <w:textAlignment w:val="auto"/>
        <w:rPr>
          <w:i/>
        </w:rPr>
      </w:pPr>
      <w:r w:rsidRPr="00B11213">
        <w:rPr>
          <w:rFonts w:eastAsia="MS Mincho" w:hint="eastAsia"/>
          <w:i/>
          <w:lang w:eastAsia="ja-JP"/>
        </w:rPr>
        <w:t>Note: UE is not expected to perform rate matching based on SMTC</w:t>
      </w:r>
    </w:p>
    <w:p w14:paraId="40230B5C" w14:textId="77777777" w:rsidR="003464AF" w:rsidRPr="00130457" w:rsidRDefault="003464AF" w:rsidP="003464AF">
      <w:pPr>
        <w:rPr>
          <w:rFonts w:eastAsia="MS Mincho"/>
          <w:b/>
          <w:u w:val="single"/>
          <w:lang w:eastAsia="ja-JP"/>
        </w:rPr>
      </w:pPr>
      <w:r w:rsidRPr="00130457">
        <w:rPr>
          <w:rFonts w:eastAsia="MS Mincho" w:hint="eastAsia"/>
          <w:b/>
          <w:u w:val="single"/>
          <w:lang w:eastAsia="ja-JP"/>
        </w:rPr>
        <w:t>Agreements:</w:t>
      </w:r>
    </w:p>
    <w:p w14:paraId="1B77A5C9" w14:textId="74D03739"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eastAsia="ja-JP"/>
        </w:rPr>
        <w:t xml:space="preserve">A UE may assume that antenna ports used for transmissions of SS/PBCH blocks with same index recurring with the SS/PBCH </w:t>
      </w:r>
      <w:r w:rsidRPr="00B11213">
        <w:rPr>
          <w:rFonts w:eastAsia="MS Mincho" w:hint="eastAsia"/>
          <w:i/>
          <w:lang w:eastAsia="ja-JP"/>
        </w:rPr>
        <w:t xml:space="preserve">burst set </w:t>
      </w:r>
      <w:r w:rsidRPr="00B11213">
        <w:rPr>
          <w:rFonts w:eastAsia="MS Mincho"/>
          <w:i/>
          <w:lang w:eastAsia="ja-JP"/>
        </w:rPr>
        <w:t>periodicity are quasi-collocated with respect to spatial, average gain</w:t>
      </w:r>
      <w:r w:rsidRPr="00B11213">
        <w:rPr>
          <w:rFonts w:eastAsia="MS Mincho" w:hint="eastAsia"/>
          <w:i/>
          <w:lang w:eastAsia="ja-JP"/>
        </w:rPr>
        <w:t>,</w:t>
      </w:r>
      <w:r w:rsidRPr="00B11213">
        <w:rPr>
          <w:rFonts w:eastAsia="MS Mincho"/>
          <w:i/>
          <w:lang w:eastAsia="ja-JP"/>
        </w:rPr>
        <w:t xml:space="preserve"> delay</w:t>
      </w:r>
      <w:r w:rsidRPr="00B11213">
        <w:rPr>
          <w:rFonts w:eastAsia="MS Mincho" w:hint="eastAsia"/>
          <w:i/>
          <w:lang w:eastAsia="ja-JP"/>
        </w:rPr>
        <w:t>, and Doppler</w:t>
      </w:r>
      <w:r w:rsidRPr="00B11213">
        <w:rPr>
          <w:rFonts w:eastAsia="MS Mincho"/>
          <w:i/>
          <w:lang w:eastAsia="ja-JP"/>
        </w:rPr>
        <w:t xml:space="preserve"> parameters</w:t>
      </w:r>
    </w:p>
    <w:p w14:paraId="581FCFEF" w14:textId="77777777"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 xml:space="preserve">By default, </w:t>
      </w:r>
      <w:r w:rsidRPr="00B11213">
        <w:rPr>
          <w:rFonts w:eastAsia="MS Mincho"/>
          <w:i/>
          <w:lang w:eastAsia="ja-JP"/>
        </w:rPr>
        <w:t>a UE may not assume that antenna ports used for transmissions of SS/PBCH blocks with different indexes are quasi-collocated with respect to spatial, average gain, delay and Doppler parameters</w:t>
      </w:r>
    </w:p>
    <w:p w14:paraId="5778DB57" w14:textId="77777777"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eastAsia="ja-JP"/>
        </w:rPr>
        <w:t xml:space="preserve">FFS: </w:t>
      </w:r>
      <w:r w:rsidRPr="00B11213">
        <w:rPr>
          <w:rFonts w:eastAsia="MS Mincho"/>
          <w:i/>
          <w:lang w:eastAsia="ja-JP"/>
        </w:rPr>
        <w:t>Whe</w:t>
      </w:r>
      <w:r w:rsidRPr="00B11213">
        <w:rPr>
          <w:rFonts w:eastAsia="MS Mincho" w:hint="eastAsia"/>
          <w:i/>
          <w:lang w:eastAsia="ja-JP"/>
        </w:rPr>
        <w:t>ther the network indication of SS block repetition and the impact on QCL assumption</w:t>
      </w:r>
    </w:p>
    <w:p w14:paraId="52837870" w14:textId="77777777"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 xml:space="preserve">Note: In the above agreements, </w:t>
      </w:r>
      <w:proofErr w:type="spellStart"/>
      <w:r w:rsidRPr="00B11213">
        <w:rPr>
          <w:rFonts w:eastAsia="MS Mincho" w:hint="eastAsia"/>
          <w:i/>
          <w:lang w:val="en-US" w:eastAsia="ja-JP"/>
        </w:rPr>
        <w:t>gNB</w:t>
      </w:r>
      <w:proofErr w:type="spellEnd"/>
      <w:r w:rsidRPr="00B11213">
        <w:rPr>
          <w:rFonts w:eastAsia="MS Mincho" w:hint="eastAsia"/>
          <w:i/>
          <w:lang w:val="en-US" w:eastAsia="ja-JP"/>
        </w:rPr>
        <w:t xml:space="preserve"> has the flexibility to use different physical beam(s) and its mapping  for the SS/PBCH block transmission</w:t>
      </w:r>
    </w:p>
    <w:p w14:paraId="18B046BE" w14:textId="77777777" w:rsidR="003464AF" w:rsidRPr="00B11213" w:rsidRDefault="003464AF" w:rsidP="003464AF">
      <w:pPr>
        <w:numPr>
          <w:ilvl w:val="1"/>
          <w:numId w:val="24"/>
        </w:numPr>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Note: The case where</w:t>
      </w:r>
      <w:r w:rsidRPr="00B11213">
        <w:rPr>
          <w:rFonts w:eastAsia="MS Mincho" w:hint="eastAsia"/>
          <w:i/>
          <w:lang w:eastAsia="ja-JP"/>
        </w:rPr>
        <w:t xml:space="preserve"> </w:t>
      </w:r>
      <w:r w:rsidRPr="00B11213">
        <w:rPr>
          <w:rFonts w:eastAsia="MS Mincho"/>
          <w:i/>
          <w:lang w:eastAsia="ja-JP"/>
        </w:rPr>
        <w:t xml:space="preserve">antenna ports used for transmissions of SS/PBCH blocks with same index recurring with the SS/PBCH </w:t>
      </w:r>
      <w:r w:rsidRPr="00B11213">
        <w:rPr>
          <w:rFonts w:eastAsia="MS Mincho" w:hint="eastAsia"/>
          <w:i/>
          <w:lang w:eastAsia="ja-JP"/>
        </w:rPr>
        <w:t xml:space="preserve">burst set </w:t>
      </w:r>
      <w:r w:rsidRPr="00B11213">
        <w:rPr>
          <w:rFonts w:eastAsia="MS Mincho"/>
          <w:i/>
          <w:lang w:eastAsia="ja-JP"/>
        </w:rPr>
        <w:t xml:space="preserve">periodicity are </w:t>
      </w:r>
      <w:r w:rsidRPr="00B11213">
        <w:rPr>
          <w:rFonts w:eastAsia="MS Mincho" w:hint="eastAsia"/>
          <w:i/>
          <w:lang w:eastAsia="ja-JP"/>
        </w:rPr>
        <w:t xml:space="preserve">not </w:t>
      </w:r>
      <w:r w:rsidRPr="00B11213">
        <w:rPr>
          <w:rFonts w:eastAsia="MS Mincho"/>
          <w:i/>
          <w:lang w:eastAsia="ja-JP"/>
        </w:rPr>
        <w:t>quasi-collocated with respect to spatial, average gain</w:t>
      </w:r>
      <w:r w:rsidRPr="00B11213">
        <w:rPr>
          <w:rFonts w:eastAsia="MS Mincho" w:hint="eastAsia"/>
          <w:i/>
          <w:lang w:eastAsia="ja-JP"/>
        </w:rPr>
        <w:t>,</w:t>
      </w:r>
      <w:r w:rsidRPr="00B11213">
        <w:rPr>
          <w:rFonts w:eastAsia="MS Mincho"/>
          <w:i/>
          <w:lang w:eastAsia="ja-JP"/>
        </w:rPr>
        <w:t xml:space="preserve"> delay</w:t>
      </w:r>
      <w:r w:rsidRPr="00B11213">
        <w:rPr>
          <w:rFonts w:eastAsia="MS Mincho" w:hint="eastAsia"/>
          <w:i/>
          <w:lang w:eastAsia="ja-JP"/>
        </w:rPr>
        <w:t>, and [Doppler]</w:t>
      </w:r>
      <w:r w:rsidRPr="00B11213">
        <w:rPr>
          <w:rFonts w:eastAsia="MS Mincho"/>
          <w:i/>
          <w:lang w:eastAsia="ja-JP"/>
        </w:rPr>
        <w:t xml:space="preserve"> parameters</w:t>
      </w:r>
      <w:r w:rsidRPr="00B11213">
        <w:rPr>
          <w:rFonts w:eastAsia="MS Mincho" w:hint="eastAsia"/>
          <w:i/>
          <w:lang w:eastAsia="ja-JP"/>
        </w:rPr>
        <w:t xml:space="preserve"> is not specified</w:t>
      </w:r>
    </w:p>
    <w:p w14:paraId="3B62D38A" w14:textId="77777777" w:rsidR="00624E86" w:rsidRPr="00130457" w:rsidRDefault="00624E86" w:rsidP="00624E86">
      <w:pPr>
        <w:rPr>
          <w:rFonts w:eastAsia="MS Mincho"/>
          <w:b/>
          <w:u w:val="single"/>
          <w:lang w:eastAsia="ja-JP"/>
        </w:rPr>
      </w:pPr>
      <w:r w:rsidRPr="00130457">
        <w:rPr>
          <w:rFonts w:eastAsia="MS Mincho" w:hint="eastAsia"/>
          <w:b/>
          <w:u w:val="single"/>
          <w:lang w:eastAsia="ja-JP"/>
        </w:rPr>
        <w:t>Agreements:</w:t>
      </w:r>
    </w:p>
    <w:p w14:paraId="595A26E1" w14:textId="77777777" w:rsidR="00624E86" w:rsidRPr="00B11213" w:rsidRDefault="00624E86" w:rsidP="00624E86">
      <w:pPr>
        <w:numPr>
          <w:ilvl w:val="0"/>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NR supports NW adaptation and indication of SCS used for SS</w:t>
      </w:r>
      <w:r w:rsidRPr="00B11213">
        <w:rPr>
          <w:rFonts w:eastAsia="MS Mincho" w:hint="eastAsia"/>
          <w:i/>
          <w:lang w:val="en-US" w:eastAsia="ja-JP"/>
        </w:rPr>
        <w:t>/PBCH</w:t>
      </w:r>
      <w:r w:rsidRPr="00B11213">
        <w:rPr>
          <w:rFonts w:eastAsia="MS Mincho"/>
          <w:i/>
          <w:lang w:val="en-US" w:eastAsia="ja-JP"/>
        </w:rPr>
        <w:t xml:space="preserve"> block for NSA carrier access</w:t>
      </w:r>
    </w:p>
    <w:p w14:paraId="72926618" w14:textId="77777777" w:rsidR="00624E86" w:rsidRPr="00B11213" w:rsidRDefault="00624E86" w:rsidP="00624E86">
      <w:pPr>
        <w:numPr>
          <w:ilvl w:val="1"/>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RAN1 assumes that NSA carrier is the carrier that UE cannot access without NW assistance information</w:t>
      </w:r>
    </w:p>
    <w:p w14:paraId="7563972F" w14:textId="77777777" w:rsidR="00624E86" w:rsidRPr="00B11213" w:rsidRDefault="00624E86" w:rsidP="00624E86">
      <w:pPr>
        <w:numPr>
          <w:ilvl w:val="1"/>
          <w:numId w:val="25"/>
        </w:numPr>
        <w:overflowPunct/>
        <w:autoSpaceDE/>
        <w:autoSpaceDN/>
        <w:adjustRightInd/>
        <w:spacing w:after="0"/>
        <w:jc w:val="left"/>
        <w:textAlignment w:val="auto"/>
        <w:rPr>
          <w:rFonts w:eastAsia="MS Mincho"/>
          <w:i/>
          <w:lang w:val="en-US" w:eastAsia="ja-JP"/>
        </w:rPr>
      </w:pPr>
      <w:r w:rsidRPr="00B11213">
        <w:rPr>
          <w:rFonts w:eastAsia="MS Mincho"/>
          <w:i/>
          <w:lang w:val="en-US" w:eastAsia="ja-JP"/>
        </w:rPr>
        <w:t>UE can assume a sin</w:t>
      </w:r>
      <w:r w:rsidRPr="00B11213">
        <w:rPr>
          <w:rFonts w:eastAsia="MS Mincho" w:hint="eastAsia"/>
          <w:i/>
          <w:lang w:val="en-US" w:eastAsia="ja-JP"/>
        </w:rPr>
        <w:t>gle</w:t>
      </w:r>
      <w:r w:rsidRPr="00B11213">
        <w:rPr>
          <w:rFonts w:eastAsia="MS Mincho"/>
          <w:i/>
          <w:lang w:val="en-US" w:eastAsia="ja-JP"/>
        </w:rPr>
        <w:t xml:space="preserve"> subcarrier spacing of </w:t>
      </w:r>
      <w:r w:rsidRPr="00B11213">
        <w:rPr>
          <w:rFonts w:eastAsia="MS Mincho" w:hint="eastAsia"/>
          <w:i/>
          <w:lang w:val="en-US" w:eastAsia="ja-JP"/>
        </w:rPr>
        <w:t>SS/PBCH block per frequency carrier</w:t>
      </w:r>
    </w:p>
    <w:p w14:paraId="08ABD8A5" w14:textId="77777777" w:rsidR="00624E86" w:rsidRPr="00B11213" w:rsidRDefault="00624E86" w:rsidP="00624E86">
      <w:pPr>
        <w:numPr>
          <w:ilvl w:val="1"/>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In case that target NSA carrier is in below</w:t>
      </w:r>
      <w:r w:rsidRPr="00B11213">
        <w:rPr>
          <w:rFonts w:eastAsia="MS Mincho" w:hint="eastAsia"/>
          <w:i/>
          <w:lang w:val="en-US" w:eastAsia="ja-JP"/>
        </w:rPr>
        <w:t xml:space="preserve"> 6</w:t>
      </w:r>
      <w:r w:rsidRPr="00B11213">
        <w:rPr>
          <w:rFonts w:eastAsia="MS Mincho"/>
          <w:i/>
          <w:lang w:val="en-US" w:eastAsia="ja-JP"/>
        </w:rPr>
        <w:t xml:space="preserve"> GHz range, </w:t>
      </w:r>
    </w:p>
    <w:p w14:paraId="43A2DB14" w14:textId="77777777" w:rsidR="00624E86" w:rsidRPr="00B11213" w:rsidRDefault="00624E86" w:rsidP="00624E86">
      <w:pPr>
        <w:numPr>
          <w:ilvl w:val="2"/>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NW can adapt either 15 kHz or 30 kHz SCS for SS</w:t>
      </w:r>
      <w:r w:rsidRPr="00B11213">
        <w:rPr>
          <w:rFonts w:eastAsia="MS Mincho" w:hint="eastAsia"/>
          <w:i/>
          <w:lang w:val="en-US" w:eastAsia="ja-JP"/>
        </w:rPr>
        <w:t>/PBCH</w:t>
      </w:r>
      <w:r w:rsidRPr="00B11213">
        <w:rPr>
          <w:rFonts w:eastAsia="MS Mincho"/>
          <w:i/>
          <w:lang w:val="en-US" w:eastAsia="ja-JP"/>
        </w:rPr>
        <w:t xml:space="preserve"> block transmission</w:t>
      </w:r>
      <w:r w:rsidRPr="00B11213">
        <w:rPr>
          <w:rFonts w:eastAsia="MS Mincho" w:hint="eastAsia"/>
          <w:i/>
          <w:lang w:val="en-US" w:eastAsia="ja-JP"/>
        </w:rPr>
        <w:t>, and NW can indicate selected SCS for SS/PBCH block transmission to UE</w:t>
      </w:r>
    </w:p>
    <w:p w14:paraId="59BB5D63" w14:textId="77777777" w:rsidR="00624E86" w:rsidRPr="00B11213" w:rsidRDefault="00624E86" w:rsidP="00624E86">
      <w:pPr>
        <w:numPr>
          <w:ilvl w:val="1"/>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 xml:space="preserve">In case that target NSA carrier is in between 6 GHz and 52.6 GHz range, </w:t>
      </w:r>
    </w:p>
    <w:p w14:paraId="03FA97FA" w14:textId="77777777" w:rsidR="00624E86" w:rsidRPr="00B11213" w:rsidRDefault="00624E86" w:rsidP="00624E86">
      <w:pPr>
        <w:numPr>
          <w:ilvl w:val="2"/>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lastRenderedPageBreak/>
        <w:t>NW can adapt either 120 kHz or 240 kHz SCS for SS</w:t>
      </w:r>
      <w:r w:rsidRPr="00B11213">
        <w:rPr>
          <w:rFonts w:eastAsia="MS Mincho" w:hint="eastAsia"/>
          <w:i/>
          <w:lang w:val="en-US" w:eastAsia="ja-JP"/>
        </w:rPr>
        <w:t>/PBCH</w:t>
      </w:r>
      <w:r w:rsidRPr="00B11213">
        <w:rPr>
          <w:rFonts w:eastAsia="MS Mincho"/>
          <w:i/>
          <w:lang w:val="en-US" w:eastAsia="ja-JP"/>
        </w:rPr>
        <w:t xml:space="preserve"> block transmission</w:t>
      </w:r>
      <w:r w:rsidRPr="00B11213">
        <w:rPr>
          <w:rFonts w:eastAsia="MS Mincho" w:hint="eastAsia"/>
          <w:i/>
          <w:lang w:val="en-US" w:eastAsia="ja-JP"/>
        </w:rPr>
        <w:t>, and NW can indicate selected SCS for SS/PBCH block transmission to UE</w:t>
      </w:r>
    </w:p>
    <w:p w14:paraId="3FA512B5" w14:textId="77777777" w:rsidR="00624E86" w:rsidRPr="00B11213" w:rsidRDefault="00624E86" w:rsidP="00624E86">
      <w:pPr>
        <w:numPr>
          <w:ilvl w:val="1"/>
          <w:numId w:val="25"/>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If there is no indication on SCS used for SS</w:t>
      </w:r>
      <w:r w:rsidRPr="00B11213">
        <w:rPr>
          <w:rFonts w:eastAsia="MS Mincho" w:hint="eastAsia"/>
          <w:i/>
          <w:lang w:val="en-US" w:eastAsia="ja-JP"/>
        </w:rPr>
        <w:t>/PBCH</w:t>
      </w:r>
      <w:r w:rsidRPr="00B11213">
        <w:rPr>
          <w:rFonts w:eastAsia="MS Mincho"/>
          <w:i/>
          <w:lang w:val="en-US" w:eastAsia="ja-JP"/>
        </w:rPr>
        <w:t xml:space="preserve"> block transmission on target NSA carrier, UE assumes default SCS for SS</w:t>
      </w:r>
      <w:r w:rsidRPr="00B11213">
        <w:rPr>
          <w:rFonts w:eastAsia="MS Mincho" w:hint="eastAsia"/>
          <w:i/>
          <w:lang w:val="en-US" w:eastAsia="ja-JP"/>
        </w:rPr>
        <w:t>/PBCH</w:t>
      </w:r>
      <w:r w:rsidRPr="00B11213">
        <w:rPr>
          <w:rFonts w:eastAsia="MS Mincho"/>
          <w:i/>
          <w:lang w:val="en-US" w:eastAsia="ja-JP"/>
        </w:rPr>
        <w:t xml:space="preserve"> block transmission</w:t>
      </w:r>
    </w:p>
    <w:p w14:paraId="58716D46" w14:textId="4FBE533E" w:rsidR="00624E86" w:rsidRPr="00B11213" w:rsidRDefault="00A05606" w:rsidP="00624E86">
      <w:pPr>
        <w:rPr>
          <w:i/>
        </w:rPr>
      </w:pPr>
      <w:r w:rsidRPr="00B11213">
        <w:rPr>
          <w:i/>
        </w:rPr>
        <w:t xml:space="preserve">   </w:t>
      </w:r>
      <w:r w:rsidR="00624E86" w:rsidRPr="00B11213">
        <w:rPr>
          <w:rFonts w:hint="eastAsia"/>
          <w:i/>
        </w:rPr>
        <w:t xml:space="preserve">Agreed in </w:t>
      </w:r>
      <w:hyperlink r:id="rId12" w:history="1">
        <w:r w:rsidR="00624E86" w:rsidRPr="00B11213">
          <w:rPr>
            <w:i/>
          </w:rPr>
          <w:t>R1-1715071</w:t>
        </w:r>
      </w:hyperlink>
      <w:r w:rsidR="00624E86" w:rsidRPr="00B11213">
        <w:rPr>
          <w:rFonts w:hint="eastAsia"/>
          <w:i/>
        </w:rPr>
        <w:t xml:space="preserve"> with following updates</w:t>
      </w:r>
    </w:p>
    <w:p w14:paraId="6CDA406C" w14:textId="127A0793" w:rsidR="003464AF" w:rsidRPr="00B11213" w:rsidRDefault="00624E86" w:rsidP="00624E86">
      <w:pPr>
        <w:pStyle w:val="ListParagraph"/>
        <w:widowControl w:val="0"/>
        <w:numPr>
          <w:ilvl w:val="0"/>
          <w:numId w:val="25"/>
        </w:numPr>
        <w:rPr>
          <w:rFonts w:ascii="Times New Roman" w:eastAsia="SimSun" w:hAnsi="Times New Roman"/>
          <w:i/>
          <w:szCs w:val="20"/>
          <w:lang w:val="en-GB" w:eastAsia="zh-CN"/>
        </w:rPr>
      </w:pPr>
      <w:r w:rsidRPr="00B11213">
        <w:rPr>
          <w:rFonts w:ascii="Times New Roman" w:eastAsia="SimSun" w:hAnsi="Times New Roman"/>
          <w:i/>
          <w:szCs w:val="20"/>
          <w:lang w:val="en-GB" w:eastAsia="zh-CN"/>
        </w:rPr>
        <w:t>RAN1#89 agreed on the possibility for transmitting multiple SS blocks (SSBs) in the frequency domain within a wideband carrier.</w:t>
      </w:r>
    </w:p>
    <w:p w14:paraId="4BEDD4D2" w14:textId="114A1238" w:rsidR="00BB3EA2" w:rsidRDefault="00BB3EA2" w:rsidP="00027496">
      <w:pPr>
        <w:overflowPunct/>
        <w:autoSpaceDE/>
        <w:autoSpaceDN/>
        <w:adjustRightInd/>
        <w:spacing w:after="0"/>
        <w:ind w:left="720"/>
        <w:jc w:val="left"/>
        <w:textAlignment w:val="auto"/>
        <w:rPr>
          <w:rFonts w:eastAsia="MS Mincho"/>
          <w:lang w:eastAsia="ja-JP"/>
        </w:rPr>
      </w:pPr>
    </w:p>
    <w:p w14:paraId="2E8AD10A" w14:textId="3938046A" w:rsidR="00A55904" w:rsidRP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rsidR="00841A22">
        <w:t xml:space="preserve"> or higher</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agreed that both multi-beam, and single-beam, based approaches need to be studied for NR</w:t>
      </w:r>
      <w:r w:rsidR="00BE49B6">
        <w:rPr>
          <w:szCs w:val="22"/>
          <w:lang w:eastAsia="sv-SE"/>
        </w:rPr>
        <w:t xml:space="preserve">. </w:t>
      </w:r>
      <w:r w:rsidR="001878AA">
        <w:t xml:space="preserve">Unlike &lt; 6 GHz operation, high frequency beam based operations present specific and unique challenges for initial access. </w:t>
      </w:r>
    </w:p>
    <w:p w14:paraId="112923C0" w14:textId="69C2AA0B" w:rsidR="00D42EA0" w:rsidRDefault="00F05607" w:rsidP="00D42EA0">
      <w:pPr>
        <w:rPr>
          <w:rFonts w:eastAsia="MS Mincho"/>
          <w:lang w:eastAsia="ja-JP"/>
        </w:rPr>
      </w:pPr>
      <w:r w:rsidRPr="00BB3EA2">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SS design for </w:t>
      </w:r>
      <w:r w:rsidR="00CA38B5" w:rsidRPr="00BB3EA2">
        <w:t>initial access</w:t>
      </w:r>
      <w:r w:rsidR="0050276D" w:rsidRPr="00BB3EA2">
        <w:t>,</w:t>
      </w:r>
      <w:r w:rsidRPr="00BB3EA2">
        <w:t xml:space="preserve"> and related observations for </w:t>
      </w:r>
      <w:r w:rsidR="00FF000D" w:rsidRPr="00BB3EA2">
        <w:t>SS for</w:t>
      </w:r>
      <w:r w:rsidR="001F4E64" w:rsidRPr="00BB3EA2">
        <w:t xml:space="preserve"> </w:t>
      </w:r>
      <w:r w:rsidR="00A303DF" w:rsidRPr="00BB3EA2">
        <w:t>sing</w:t>
      </w:r>
      <w:r w:rsidR="00FF000D" w:rsidRPr="00BB3EA2">
        <w:t xml:space="preserve">le and </w:t>
      </w:r>
      <w:r w:rsidRPr="00BB3EA2">
        <w:t xml:space="preserve">multi-beam initial access. </w:t>
      </w:r>
      <w:r w:rsidR="00895060">
        <w:t>Particularly, w</w:t>
      </w:r>
      <w:r w:rsidR="009F64AB" w:rsidRPr="00BB3EA2">
        <w:t xml:space="preserve">e discussed </w:t>
      </w:r>
      <w:r w:rsidR="007B1F0E" w:rsidRPr="00BB3EA2">
        <w:t xml:space="preserve">the </w:t>
      </w:r>
      <w:r w:rsidR="00895060">
        <w:t>remaining issues for synchronization signal including pos</w:t>
      </w:r>
      <w:r w:rsidR="00BB3EA2" w:rsidRPr="00BB3EA2">
        <w:rPr>
          <w:rFonts w:eastAsia="MS Mincho"/>
          <w:lang w:eastAsia="ja-JP"/>
        </w:rPr>
        <w:t>sible</w:t>
      </w:r>
      <w:r w:rsidR="00BB3EA2" w:rsidRPr="00BB3EA2">
        <w:rPr>
          <w:rFonts w:eastAsia="MS Mincho" w:hint="eastAsia"/>
          <w:lang w:eastAsia="ja-JP"/>
        </w:rPr>
        <w:t xml:space="preserve"> mechanism to indicate actual transmitted SS block(s)</w:t>
      </w:r>
      <w:r w:rsidR="009F64AB" w:rsidRPr="00BB3EA2">
        <w:rPr>
          <w:rFonts w:eastAsia="MS Mincho"/>
          <w:lang w:eastAsia="ja-JP"/>
        </w:rPr>
        <w:t>.</w:t>
      </w:r>
    </w:p>
    <w:p w14:paraId="6C0249C6" w14:textId="77777777" w:rsidR="00006647" w:rsidRPr="00BB3EA2" w:rsidRDefault="00006647" w:rsidP="00D42EA0">
      <w:pPr>
        <w:rPr>
          <w:rFonts w:eastAsia="MS Mincho"/>
          <w:lang w:eastAsia="ja-JP"/>
        </w:rPr>
      </w:pPr>
    </w:p>
    <w:p w14:paraId="6AC3E8D4" w14:textId="5A9CD56C" w:rsidR="00983DA3" w:rsidRDefault="00104BE6" w:rsidP="00983DA3">
      <w:pPr>
        <w:pStyle w:val="Heading1"/>
      </w:pPr>
      <w:r>
        <w:rPr>
          <w:sz w:val="32"/>
          <w:szCs w:val="32"/>
          <w:lang w:val="en-US"/>
        </w:rPr>
        <w:t>QCL Indication for</w:t>
      </w:r>
      <w:r w:rsidR="00983DA3">
        <w:rPr>
          <w:sz w:val="32"/>
          <w:szCs w:val="32"/>
          <w:lang w:val="en-US"/>
        </w:rPr>
        <w:t xml:space="preserve"> SS Blocks </w:t>
      </w:r>
    </w:p>
    <w:p w14:paraId="3B87B782" w14:textId="74221D09" w:rsidR="00773D5D" w:rsidRDefault="00773D5D" w:rsidP="00983DA3">
      <w:r>
        <w:t xml:space="preserve">The following remaining issues </w:t>
      </w:r>
      <w:r w:rsidR="004F038C">
        <w:t xml:space="preserve">for synchronization signal (SS) designs </w:t>
      </w:r>
      <w:r>
        <w:t>need to be addressed:</w:t>
      </w:r>
    </w:p>
    <w:p w14:paraId="67629D92" w14:textId="6EEDAB7F" w:rsidR="00AF71EB" w:rsidRPr="00AF71EB" w:rsidRDefault="00AF71EB" w:rsidP="00AF71EB">
      <w:pPr>
        <w:numPr>
          <w:ilvl w:val="0"/>
          <w:numId w:val="21"/>
        </w:numPr>
        <w:tabs>
          <w:tab w:val="left" w:pos="1440"/>
        </w:tabs>
        <w:overflowPunct/>
        <w:autoSpaceDE/>
        <w:autoSpaceDN/>
        <w:adjustRightInd/>
        <w:spacing w:after="0"/>
        <w:jc w:val="left"/>
        <w:textAlignment w:val="auto"/>
        <w:rPr>
          <w:rFonts w:eastAsia="MS Mincho"/>
          <w:lang w:val="en-US" w:eastAsia="ja-JP"/>
        </w:rPr>
      </w:pPr>
      <w:r w:rsidRPr="00381A8B">
        <w:rPr>
          <w:rFonts w:eastAsia="MS Mincho"/>
          <w:lang w:eastAsia="ja-JP"/>
        </w:rPr>
        <w:t>Whe</w:t>
      </w:r>
      <w:r w:rsidRPr="00381A8B">
        <w:rPr>
          <w:rFonts w:eastAsia="MS Mincho" w:hint="eastAsia"/>
          <w:lang w:eastAsia="ja-JP"/>
        </w:rPr>
        <w:t>ther the network indication of SS block repetition and the impact on QCL assumption</w:t>
      </w:r>
    </w:p>
    <w:p w14:paraId="79A3EB41" w14:textId="59F2B300" w:rsidR="008F2C20" w:rsidRPr="003464AF" w:rsidRDefault="00773D5D" w:rsidP="008F2C20">
      <w:pPr>
        <w:widowControl w:val="0"/>
        <w:numPr>
          <w:ilvl w:val="0"/>
          <w:numId w:val="21"/>
        </w:numPr>
        <w:overflowPunct/>
        <w:autoSpaceDE/>
        <w:autoSpaceDN/>
        <w:adjustRightInd/>
        <w:spacing w:after="0"/>
        <w:textAlignment w:val="auto"/>
      </w:pPr>
      <w:r>
        <w:rPr>
          <w:rFonts w:eastAsia="MS Mincho" w:hint="eastAsia"/>
          <w:lang w:val="en-US" w:eastAsia="ja-JP"/>
        </w:rPr>
        <w:t>T</w:t>
      </w:r>
      <w:r>
        <w:rPr>
          <w:rFonts w:eastAsia="MS Mincho"/>
          <w:lang w:val="en-US" w:eastAsia="ja-JP"/>
        </w:rPr>
        <w:t>he</w:t>
      </w:r>
      <w:r>
        <w:rPr>
          <w:rFonts w:eastAsia="MS Mincho" w:hint="eastAsia"/>
          <w:lang w:val="en-US" w:eastAsia="ja-JP"/>
        </w:rPr>
        <w:t xml:space="preserve"> actually transmitted SS blocks is indicated in RMSI </w:t>
      </w:r>
      <w:r w:rsidRPr="005A6074">
        <w:rPr>
          <w:rFonts w:eastAsia="MS Mincho"/>
          <w:lang w:val="en-US" w:eastAsia="ja-JP"/>
        </w:rPr>
        <w:t>for b</w:t>
      </w:r>
      <w:r>
        <w:rPr>
          <w:rFonts w:eastAsia="MS Mincho"/>
          <w:lang w:val="en-US" w:eastAsia="ja-JP"/>
        </w:rPr>
        <w:t>oth sub6GHz and over6GHz cases</w:t>
      </w:r>
      <w:r w:rsidR="00AF71EB">
        <w:rPr>
          <w:rFonts w:eastAsia="MS Mincho"/>
          <w:lang w:val="en-US" w:eastAsia="ja-JP"/>
        </w:rPr>
        <w:t xml:space="preserve">. </w:t>
      </w:r>
      <w:r w:rsidRPr="00AF71EB">
        <w:rPr>
          <w:rFonts w:eastAsia="MS Mincho" w:hint="eastAsia"/>
          <w:lang w:val="en-US" w:eastAsia="ja-JP"/>
        </w:rPr>
        <w:t xml:space="preserve">Indication is in compressed form in above 6 GHz case, and an </w:t>
      </w:r>
      <w:r w:rsidR="00AF71EB">
        <w:rPr>
          <w:rFonts w:eastAsia="MS Mincho" w:hint="eastAsia"/>
          <w:lang w:val="en-US" w:eastAsia="ja-JP"/>
        </w:rPr>
        <w:t xml:space="preserve">indication method </w:t>
      </w:r>
      <w:r w:rsidR="00AF71EB">
        <w:rPr>
          <w:rFonts w:eastAsia="MS Mincho"/>
          <w:lang w:val="en-US" w:eastAsia="ja-JP"/>
        </w:rPr>
        <w:t>should be</w:t>
      </w:r>
      <w:r w:rsidRPr="00AF71EB">
        <w:rPr>
          <w:rFonts w:eastAsia="MS Mincho" w:hint="eastAsia"/>
          <w:lang w:val="en-US" w:eastAsia="ja-JP"/>
        </w:rPr>
        <w:t xml:space="preserve"> down-selected from </w:t>
      </w:r>
      <w:r w:rsidR="00015121">
        <w:rPr>
          <w:rFonts w:eastAsia="MS Mincho"/>
          <w:lang w:val="en-US" w:eastAsia="ja-JP"/>
        </w:rPr>
        <w:t>multiple</w:t>
      </w:r>
      <w:r w:rsidRPr="00AF71EB">
        <w:rPr>
          <w:rFonts w:eastAsia="MS Mincho" w:hint="eastAsia"/>
          <w:lang w:val="en-US" w:eastAsia="ja-JP"/>
        </w:rPr>
        <w:t xml:space="preserve"> alternatives</w:t>
      </w:r>
      <w:r w:rsidR="00AF71EB">
        <w:rPr>
          <w:rFonts w:eastAsia="MS Mincho"/>
          <w:lang w:val="en-US" w:eastAsia="ja-JP"/>
        </w:rPr>
        <w:t>.</w:t>
      </w:r>
      <w:r w:rsidR="008F2C20">
        <w:rPr>
          <w:rFonts w:eastAsia="MS Mincho"/>
          <w:lang w:eastAsia="ja-JP"/>
        </w:rPr>
        <w:t xml:space="preserve"> W</w:t>
      </w:r>
      <w:r w:rsidR="008F2C20" w:rsidRPr="00101124">
        <w:rPr>
          <w:rFonts w:eastAsia="MS Mincho" w:hint="eastAsia"/>
          <w:lang w:eastAsia="ja-JP"/>
        </w:rPr>
        <w:t xml:space="preserve">hether to support indication of actual </w:t>
      </w:r>
      <w:r w:rsidR="008F2C20" w:rsidRPr="00101124">
        <w:t xml:space="preserve">SS/PBCH block </w:t>
      </w:r>
      <w:r w:rsidR="008F2C20" w:rsidRPr="00101124">
        <w:rPr>
          <w:rFonts w:eastAsia="MS Mincho" w:hint="eastAsia"/>
          <w:lang w:eastAsia="ja-JP"/>
        </w:rPr>
        <w:t xml:space="preserve">transmission for </w:t>
      </w:r>
      <w:r w:rsidR="008F2C20" w:rsidRPr="00101124">
        <w:rPr>
          <w:rFonts w:eastAsia="MS Mincho"/>
          <w:lang w:eastAsia="ja-JP"/>
        </w:rPr>
        <w:t>mobility measurement</w:t>
      </w:r>
      <w:r w:rsidR="008F2C20" w:rsidRPr="00101124">
        <w:rPr>
          <w:rFonts w:eastAsia="MS Mincho" w:hint="eastAsia"/>
          <w:lang w:eastAsia="ja-JP"/>
        </w:rPr>
        <w:t xml:space="preserve"> at least for </w:t>
      </w:r>
      <w:r w:rsidR="008F2C20" w:rsidRPr="00101124">
        <w:rPr>
          <w:rFonts w:eastAsia="MS Mincho"/>
          <w:lang w:eastAsia="ja-JP"/>
        </w:rPr>
        <w:t>neighbour</w:t>
      </w:r>
      <w:r w:rsidR="008F2C20" w:rsidRPr="00101124">
        <w:rPr>
          <w:rFonts w:eastAsia="MS Mincho" w:hint="eastAsia"/>
          <w:lang w:eastAsia="ja-JP"/>
        </w:rPr>
        <w:t xml:space="preserve"> cells, how to indicate it, </w:t>
      </w:r>
      <w:r w:rsidR="008F2C20" w:rsidRPr="00101124">
        <w:rPr>
          <w:rFonts w:eastAsia="MS Mincho"/>
          <w:lang w:eastAsia="ja-JP"/>
        </w:rPr>
        <w:t>and</w:t>
      </w:r>
      <w:r w:rsidR="008F2C20" w:rsidRPr="00101124">
        <w:rPr>
          <w:rFonts w:eastAsia="MS Mincho" w:hint="eastAsia"/>
          <w:lang w:eastAsia="ja-JP"/>
        </w:rPr>
        <w:t xml:space="preserve"> whether this </w:t>
      </w:r>
      <w:r w:rsidR="008F2C20" w:rsidRPr="00101124">
        <w:rPr>
          <w:rFonts w:eastAsia="MS Mincho"/>
          <w:lang w:eastAsia="ja-JP"/>
        </w:rPr>
        <w:t>indication</w:t>
      </w:r>
      <w:r w:rsidR="008F2C20" w:rsidRPr="00101124">
        <w:rPr>
          <w:rFonts w:eastAsia="MS Mincho" w:hint="eastAsia"/>
          <w:lang w:eastAsia="ja-JP"/>
        </w:rPr>
        <w:t xml:space="preserve"> is applied to mobility measurement for serving cell</w:t>
      </w:r>
      <w:r w:rsidR="008F2C20">
        <w:t xml:space="preserve">. </w:t>
      </w:r>
      <w:r w:rsidR="008F2C20" w:rsidRPr="008F2C20">
        <w:rPr>
          <w:rFonts w:eastAsia="MS Mincho"/>
          <w:lang w:eastAsia="ja-JP"/>
        </w:rPr>
        <w:t>W</w:t>
      </w:r>
      <w:r w:rsidR="008F2C20" w:rsidRPr="008F2C20">
        <w:rPr>
          <w:rFonts w:eastAsia="MS Mincho" w:hint="eastAsia"/>
          <w:lang w:eastAsia="ja-JP"/>
        </w:rPr>
        <w:t>hether the indication can be used for the RACH preamble configurations and associations</w:t>
      </w:r>
    </w:p>
    <w:p w14:paraId="4826A33E" w14:textId="5D77232F" w:rsidR="00895060" w:rsidRDefault="00895060" w:rsidP="00895060">
      <w:pPr>
        <w:rPr>
          <w:rFonts w:eastAsia="MS Mincho"/>
          <w:lang w:eastAsia="ja-JP"/>
        </w:rPr>
      </w:pPr>
    </w:p>
    <w:p w14:paraId="0A206CA1" w14:textId="0CD0BAFA" w:rsidR="008D44F6" w:rsidRPr="008D44F6" w:rsidRDefault="00895060" w:rsidP="008D44F6">
      <w:r w:rsidRPr="00130457">
        <w:rPr>
          <w:rFonts w:eastAsia="MS Mincho"/>
          <w:lang w:eastAsia="ja-JP"/>
        </w:rPr>
        <w:t xml:space="preserve">A UE may assume that 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quasi-collocated </w:t>
      </w:r>
      <w:r w:rsidR="00006647">
        <w:rPr>
          <w:rFonts w:eastAsia="MS Mincho"/>
          <w:lang w:eastAsia="ja-JP"/>
        </w:rPr>
        <w:t>(QCL-</w:t>
      </w:r>
      <w:proofErr w:type="spellStart"/>
      <w:r w:rsidR="00006647">
        <w:rPr>
          <w:rFonts w:eastAsia="MS Mincho"/>
          <w:lang w:eastAsia="ja-JP"/>
        </w:rPr>
        <w:t>ed</w:t>
      </w:r>
      <w:proofErr w:type="spellEnd"/>
      <w:r w:rsidR="00006647">
        <w:rPr>
          <w:rFonts w:eastAsia="MS Mincho"/>
          <w:lang w:eastAsia="ja-JP"/>
        </w:rPr>
        <w:t xml:space="preserve">) </w:t>
      </w:r>
      <w:r w:rsidRPr="00130457">
        <w:rPr>
          <w:rFonts w:eastAsia="MS Mincho"/>
          <w:lang w:eastAsia="ja-JP"/>
        </w:rPr>
        <w:t>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Doppler</w:t>
      </w:r>
      <w:r w:rsidRPr="00130457">
        <w:rPr>
          <w:rFonts w:eastAsia="MS Mincho"/>
          <w:lang w:eastAsia="ja-JP"/>
        </w:rPr>
        <w:t xml:space="preserve"> parameters</w:t>
      </w:r>
      <w:r w:rsidR="00006647">
        <w:rPr>
          <w:rFonts w:eastAsia="MS Mincho"/>
          <w:lang w:eastAsia="ja-JP"/>
        </w:rPr>
        <w:t>.</w:t>
      </w:r>
      <w:r w:rsidR="00006647">
        <w:rPr>
          <w:rFonts w:eastAsia="MS Mincho"/>
          <w:lang w:val="en-US" w:eastAsia="ja-JP"/>
        </w:rPr>
        <w:t xml:space="preserve"> </w:t>
      </w:r>
      <w:r w:rsidRPr="00130457">
        <w:rPr>
          <w:rFonts w:eastAsia="MS Mincho" w:hint="eastAsia"/>
          <w:lang w:val="en-US" w:eastAsia="ja-JP"/>
        </w:rPr>
        <w:t xml:space="preserve">By default, </w:t>
      </w:r>
      <w:r w:rsidRPr="00130457">
        <w:rPr>
          <w:rFonts w:eastAsia="MS Mincho"/>
          <w:lang w:eastAsia="ja-JP"/>
        </w:rPr>
        <w:t xml:space="preserve">a UE may not assume that antenna ports used for transmissions of SS/PBCH blocks with different indexes are </w:t>
      </w:r>
      <w:r w:rsidR="00006647">
        <w:rPr>
          <w:rFonts w:eastAsia="MS Mincho"/>
          <w:lang w:eastAsia="ja-JP"/>
        </w:rPr>
        <w:t>QCL-ed</w:t>
      </w:r>
      <w:r w:rsidR="00006647" w:rsidRPr="008D44F6">
        <w:t xml:space="preserve">. In some cases network may </w:t>
      </w:r>
      <w:r w:rsidR="008D44F6" w:rsidRPr="008D44F6">
        <w:t xml:space="preserve">want to </w:t>
      </w:r>
      <w:r w:rsidR="00006647" w:rsidRPr="008D44F6">
        <w:t xml:space="preserve">repeat SS block in order to support </w:t>
      </w:r>
      <w:proofErr w:type="spellStart"/>
      <w:r w:rsidR="008D44F6" w:rsidRPr="008D44F6">
        <w:t>Tx</w:t>
      </w:r>
      <w:proofErr w:type="spellEnd"/>
      <w:r w:rsidR="008D44F6" w:rsidRPr="008D44F6">
        <w:t xml:space="preserve"> </w:t>
      </w:r>
      <w:r w:rsidR="00006647" w:rsidRPr="008D44F6">
        <w:t>bea</w:t>
      </w:r>
      <w:r w:rsidR="008D44F6" w:rsidRPr="008D44F6">
        <w:t>m repetition for increased coverage for a given UE Rx beam or to support UE Rx beam sweep</w:t>
      </w:r>
      <w:r w:rsidR="002E6AB8">
        <w:t>ing</w:t>
      </w:r>
      <w:r w:rsidR="008D44F6" w:rsidRPr="008D44F6">
        <w:t>, UE may need to know how network repeat the SS block</w:t>
      </w:r>
      <w:r w:rsidR="002E6AB8">
        <w:t>s</w:t>
      </w:r>
      <w:r w:rsidR="008D44F6" w:rsidRPr="008D44F6">
        <w:t xml:space="preserve">. </w:t>
      </w:r>
      <w:r w:rsidRPr="008D44F6">
        <w:t>Whe</w:t>
      </w:r>
      <w:r w:rsidRPr="008D44F6">
        <w:rPr>
          <w:rFonts w:hint="eastAsia"/>
        </w:rPr>
        <w:t xml:space="preserve">ther the network indication of SS block repetition </w:t>
      </w:r>
      <w:r w:rsidR="008D44F6" w:rsidRPr="008D44F6">
        <w:t xml:space="preserve">is needed </w:t>
      </w:r>
      <w:r w:rsidR="002E6AB8">
        <w:t xml:space="preserve">or not </w:t>
      </w:r>
      <w:r w:rsidR="008D44F6" w:rsidRPr="008D44F6">
        <w:t xml:space="preserve">may be investigated </w:t>
      </w:r>
      <w:r w:rsidRPr="008D44F6">
        <w:rPr>
          <w:rFonts w:hint="eastAsia"/>
        </w:rPr>
        <w:t>and the impact on QCL assumption</w:t>
      </w:r>
      <w:r w:rsidR="008D44F6" w:rsidRPr="008D44F6">
        <w:t xml:space="preserve"> may need to be studied. </w:t>
      </w:r>
    </w:p>
    <w:p w14:paraId="7A43E777" w14:textId="11D2BED0" w:rsidR="00895060" w:rsidRPr="008D44F6" w:rsidRDefault="00895060" w:rsidP="008D44F6">
      <w:pPr>
        <w:rPr>
          <w:rFonts w:eastAsia="MS Mincho"/>
          <w:lang w:eastAsia="ja-JP"/>
        </w:rPr>
      </w:pPr>
      <w:proofErr w:type="spellStart"/>
      <w:r w:rsidRPr="008D44F6">
        <w:rPr>
          <w:rFonts w:hint="eastAsia"/>
        </w:rPr>
        <w:t>gNB</w:t>
      </w:r>
      <w:proofErr w:type="spellEnd"/>
      <w:r w:rsidRPr="008D44F6">
        <w:rPr>
          <w:rFonts w:hint="eastAsia"/>
        </w:rPr>
        <w:t xml:space="preserve"> has the flexibility t</w:t>
      </w:r>
      <w:r w:rsidR="00104BE6">
        <w:rPr>
          <w:rFonts w:hint="eastAsia"/>
        </w:rPr>
        <w:t>o use different physical beam</w:t>
      </w:r>
      <w:r w:rsidR="00104BE6">
        <w:t>s</w:t>
      </w:r>
      <w:r w:rsidRPr="008D44F6">
        <w:rPr>
          <w:rFonts w:hint="eastAsia"/>
        </w:rPr>
        <w:t xml:space="preserve"> and its mapp</w:t>
      </w:r>
      <w:r w:rsidR="008D44F6" w:rsidRPr="008D44F6">
        <w:rPr>
          <w:rFonts w:hint="eastAsia"/>
        </w:rPr>
        <w:t>ing</w:t>
      </w:r>
      <w:r w:rsidR="008D44F6" w:rsidRPr="008D44F6">
        <w:t xml:space="preserve"> </w:t>
      </w:r>
      <w:r w:rsidRPr="008D44F6">
        <w:rPr>
          <w:rFonts w:hint="eastAsia"/>
        </w:rPr>
        <w:t>for the SS/PBCH block transmission</w:t>
      </w:r>
      <w:r w:rsidR="008D44F6" w:rsidRPr="008D44F6">
        <w:t xml:space="preserve">. </w:t>
      </w:r>
      <w:r w:rsidR="002E6AB8">
        <w:t xml:space="preserve">It </w:t>
      </w:r>
      <w:r w:rsidR="002E6AB8" w:rsidRPr="00130457">
        <w:rPr>
          <w:rFonts w:eastAsia="MS Mincho" w:hint="eastAsia"/>
          <w:lang w:eastAsia="ja-JP"/>
        </w:rPr>
        <w:t>is not specified</w:t>
      </w:r>
      <w:r w:rsidR="002E6AB8" w:rsidRPr="008D44F6">
        <w:rPr>
          <w:rFonts w:hint="eastAsia"/>
        </w:rPr>
        <w:t xml:space="preserve"> </w:t>
      </w:r>
      <w:r w:rsidR="002E6AB8">
        <w:t>for t</w:t>
      </w:r>
      <w:r w:rsidRPr="008D44F6">
        <w:rPr>
          <w:rFonts w:hint="eastAsia"/>
        </w:rPr>
        <w:t>he case</w:t>
      </w:r>
      <w:r w:rsidRPr="00130457">
        <w:rPr>
          <w:rFonts w:eastAsia="MS Mincho" w:hint="eastAsia"/>
          <w:lang w:val="en-US" w:eastAsia="ja-JP"/>
        </w:rPr>
        <w:t xml:space="preserve"> where</w:t>
      </w:r>
      <w:r w:rsidRPr="00130457">
        <w:rPr>
          <w:rFonts w:eastAsia="MS Mincho" w:hint="eastAsia"/>
          <w:lang w:eastAsia="ja-JP"/>
        </w:rPr>
        <w:t xml:space="preserve"> </w:t>
      </w:r>
      <w:r w:rsidRPr="00130457">
        <w:rPr>
          <w:rFonts w:eastAsia="MS Mincho"/>
          <w:lang w:eastAsia="ja-JP"/>
        </w:rPr>
        <w:t xml:space="preserve">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w:t>
      </w:r>
      <w:r w:rsidRPr="00130457">
        <w:rPr>
          <w:rFonts w:eastAsia="MS Mincho" w:hint="eastAsia"/>
          <w:lang w:eastAsia="ja-JP"/>
        </w:rPr>
        <w:t xml:space="preserve">not </w:t>
      </w:r>
      <w:r w:rsidR="00104BE6">
        <w:rPr>
          <w:rFonts w:eastAsia="MS Mincho"/>
          <w:lang w:eastAsia="ja-JP"/>
        </w:rPr>
        <w:t>QCL-</w:t>
      </w:r>
      <w:proofErr w:type="spellStart"/>
      <w:r w:rsidR="00104BE6">
        <w:rPr>
          <w:rFonts w:eastAsia="MS Mincho"/>
          <w:lang w:eastAsia="ja-JP"/>
        </w:rPr>
        <w:t>ed</w:t>
      </w:r>
      <w:proofErr w:type="spellEnd"/>
      <w:r w:rsidRPr="00130457">
        <w:rPr>
          <w:rFonts w:eastAsia="MS Mincho"/>
          <w:lang w:eastAsia="ja-JP"/>
        </w:rPr>
        <w:t xml:space="preserve"> 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w:t>
      </w:r>
      <w:r w:rsidR="008D44F6">
        <w:rPr>
          <w:rFonts w:eastAsia="MS Mincho" w:hint="eastAsia"/>
          <w:lang w:eastAsia="ja-JP"/>
        </w:rPr>
        <w:t>Doppler</w:t>
      </w:r>
      <w:r w:rsidRPr="00130457">
        <w:rPr>
          <w:rFonts w:eastAsia="MS Mincho"/>
          <w:lang w:eastAsia="ja-JP"/>
        </w:rPr>
        <w:t xml:space="preserve"> parameters</w:t>
      </w:r>
      <w:r w:rsidR="008D44F6">
        <w:rPr>
          <w:rFonts w:eastAsia="MS Mincho"/>
          <w:lang w:eastAsia="ja-JP"/>
        </w:rPr>
        <w:t xml:space="preserve">. In case </w:t>
      </w:r>
      <w:proofErr w:type="spellStart"/>
      <w:r w:rsidR="008D44F6" w:rsidRPr="00130457">
        <w:rPr>
          <w:rFonts w:eastAsia="MS Mincho" w:hint="eastAsia"/>
          <w:lang w:val="en-US" w:eastAsia="ja-JP"/>
        </w:rPr>
        <w:t>gNB</w:t>
      </w:r>
      <w:proofErr w:type="spellEnd"/>
      <w:r w:rsidR="008D44F6" w:rsidRPr="00130457">
        <w:rPr>
          <w:rFonts w:eastAsia="MS Mincho" w:hint="eastAsia"/>
          <w:lang w:val="en-US" w:eastAsia="ja-JP"/>
        </w:rPr>
        <w:t xml:space="preserve"> </w:t>
      </w:r>
      <w:r w:rsidR="002E6AB8">
        <w:rPr>
          <w:rFonts w:eastAsia="MS Mincho"/>
          <w:lang w:val="en-US" w:eastAsia="ja-JP"/>
        </w:rPr>
        <w:t xml:space="preserve">may </w:t>
      </w:r>
      <w:r w:rsidR="008D44F6" w:rsidRPr="00130457">
        <w:rPr>
          <w:rFonts w:eastAsia="MS Mincho" w:hint="eastAsia"/>
          <w:lang w:val="en-US" w:eastAsia="ja-JP"/>
        </w:rPr>
        <w:t>use</w:t>
      </w:r>
      <w:r w:rsidR="00104BE6">
        <w:rPr>
          <w:rFonts w:eastAsia="MS Mincho" w:hint="eastAsia"/>
          <w:lang w:val="en-US" w:eastAsia="ja-JP"/>
        </w:rPr>
        <w:t xml:space="preserve"> different physical beam</w:t>
      </w:r>
      <w:r w:rsidR="00104BE6">
        <w:rPr>
          <w:rFonts w:eastAsia="MS Mincho"/>
          <w:lang w:val="en-US" w:eastAsia="ja-JP"/>
        </w:rPr>
        <w:t>s</w:t>
      </w:r>
      <w:r w:rsidR="008D44F6">
        <w:rPr>
          <w:rFonts w:eastAsia="MS Mincho"/>
          <w:lang w:val="en-US" w:eastAsia="ja-JP"/>
        </w:rPr>
        <w:t xml:space="preserve"> for the </w:t>
      </w:r>
      <w:r w:rsidR="008D44F6" w:rsidRPr="00130457">
        <w:rPr>
          <w:rFonts w:eastAsia="MS Mincho"/>
          <w:lang w:eastAsia="ja-JP"/>
        </w:rPr>
        <w:t xml:space="preserve">SS/PBCH blocks with same index recurring with the SS/PBCH </w:t>
      </w:r>
      <w:r w:rsidR="008D44F6" w:rsidRPr="00130457">
        <w:rPr>
          <w:rFonts w:eastAsia="MS Mincho" w:hint="eastAsia"/>
          <w:lang w:eastAsia="ja-JP"/>
        </w:rPr>
        <w:t xml:space="preserve">burst set </w:t>
      </w:r>
      <w:r w:rsidR="008D44F6" w:rsidRPr="00130457">
        <w:rPr>
          <w:rFonts w:eastAsia="MS Mincho"/>
          <w:lang w:eastAsia="ja-JP"/>
        </w:rPr>
        <w:t>periodicity are</w:t>
      </w:r>
      <w:r w:rsidR="008D44F6">
        <w:rPr>
          <w:rFonts w:eastAsia="MS Mincho"/>
          <w:lang w:eastAsia="ja-JP"/>
        </w:rPr>
        <w:t xml:space="preserve"> different, </w:t>
      </w:r>
      <w:proofErr w:type="spellStart"/>
      <w:r w:rsidR="008D44F6">
        <w:rPr>
          <w:rFonts w:eastAsia="MS Mincho"/>
          <w:lang w:eastAsia="ja-JP"/>
        </w:rPr>
        <w:t>gNB</w:t>
      </w:r>
      <w:proofErr w:type="spellEnd"/>
      <w:r w:rsidR="008D44F6">
        <w:rPr>
          <w:rFonts w:eastAsia="MS Mincho"/>
          <w:lang w:eastAsia="ja-JP"/>
        </w:rPr>
        <w:t xml:space="preserve"> may need to indicate this case to UE.</w:t>
      </w:r>
    </w:p>
    <w:p w14:paraId="0914E291" w14:textId="2AB4551C" w:rsidR="00104BE6" w:rsidRPr="008E759F" w:rsidRDefault="00104BE6" w:rsidP="00104BE6">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008F2C20" w:rsidRPr="008F2C20">
        <w:rPr>
          <w:i/>
        </w:rPr>
        <w:t>Whe</w:t>
      </w:r>
      <w:r w:rsidR="008F2C20" w:rsidRPr="008F2C20">
        <w:rPr>
          <w:rFonts w:hint="eastAsia"/>
          <w:i/>
        </w:rPr>
        <w:t xml:space="preserve">ther the network indication of SS block repetition </w:t>
      </w:r>
      <w:r w:rsidR="008F2C20" w:rsidRPr="008F2C20">
        <w:rPr>
          <w:i/>
        </w:rPr>
        <w:t xml:space="preserve">is needed may be investigated </w:t>
      </w:r>
      <w:r w:rsidR="008F2C20" w:rsidRPr="008F2C20">
        <w:rPr>
          <w:rFonts w:hint="eastAsia"/>
          <w:i/>
        </w:rPr>
        <w:t>and the impact on QCL assumption</w:t>
      </w:r>
      <w:r w:rsidR="008F2C20" w:rsidRPr="008F2C20">
        <w:rPr>
          <w:i/>
        </w:rPr>
        <w:t xml:space="preserve"> may be studied</w:t>
      </w:r>
      <w:r w:rsidR="008F2C20">
        <w:rPr>
          <w:rFonts w:eastAsia="MS Mincho"/>
          <w:i/>
          <w:lang w:eastAsia="ja-JP"/>
        </w:rPr>
        <w:t>.</w:t>
      </w:r>
    </w:p>
    <w:p w14:paraId="3A38733B" w14:textId="50F9B35A" w:rsidR="00895060" w:rsidRDefault="00895060" w:rsidP="00895060"/>
    <w:p w14:paraId="1662633B" w14:textId="77777777" w:rsidR="00B11213" w:rsidRDefault="00B11213" w:rsidP="00895060"/>
    <w:p w14:paraId="7A2C323E" w14:textId="77777777" w:rsidR="00104BE6" w:rsidRDefault="00104BE6" w:rsidP="00104BE6">
      <w:pPr>
        <w:pStyle w:val="Heading1"/>
      </w:pPr>
      <w:r>
        <w:rPr>
          <w:sz w:val="32"/>
          <w:szCs w:val="32"/>
          <w:lang w:val="en-US"/>
        </w:rPr>
        <w:lastRenderedPageBreak/>
        <w:t xml:space="preserve">Actually Transmitted SS Blocks </w:t>
      </w:r>
    </w:p>
    <w:p w14:paraId="0E27DE78" w14:textId="25C46CD3" w:rsidR="00AF71EB" w:rsidRDefault="00983DA3" w:rsidP="00983DA3">
      <w:r w:rsidRPr="008B471E">
        <w:rPr>
          <w:rFonts w:hint="eastAsia"/>
        </w:rPr>
        <w:t>The positions of actual</w:t>
      </w:r>
      <w:r w:rsidRPr="008B471E">
        <w:t>ly</w:t>
      </w:r>
      <w:r>
        <w:rPr>
          <w:rFonts w:hint="eastAsia"/>
        </w:rPr>
        <w:t xml:space="preserve"> transmitted </w:t>
      </w:r>
      <w:r>
        <w:t xml:space="preserve">(or used) </w:t>
      </w:r>
      <w:r>
        <w:rPr>
          <w:rFonts w:hint="eastAsia"/>
        </w:rPr>
        <w:t>SS</w:t>
      </w:r>
      <w:r>
        <w:t xml:space="preserve"> </w:t>
      </w:r>
      <w:r w:rsidRPr="008B471E">
        <w:rPr>
          <w:rFonts w:hint="eastAsia"/>
        </w:rPr>
        <w:t xml:space="preserve">blocks </w:t>
      </w:r>
      <w:r w:rsidRPr="00A874AA">
        <w:t>may</w:t>
      </w:r>
      <w:r w:rsidRPr="00A874AA">
        <w:rPr>
          <w:rFonts w:hint="eastAsia"/>
        </w:rPr>
        <w:t xml:space="preserve"> be </w:t>
      </w:r>
      <w:proofErr w:type="spellStart"/>
      <w:r w:rsidRPr="00760877">
        <w:t>signaled</w:t>
      </w:r>
      <w:proofErr w:type="spellEnd"/>
      <w:r w:rsidRPr="00A874AA">
        <w:rPr>
          <w:rFonts w:hint="eastAsia"/>
        </w:rPr>
        <w:t xml:space="preserve"> </w:t>
      </w:r>
      <w:r w:rsidRPr="00A874AA">
        <w:t xml:space="preserve">to </w:t>
      </w:r>
      <w:r w:rsidRPr="00760877">
        <w:t xml:space="preserve">the </w:t>
      </w:r>
      <w:r w:rsidRPr="00A874AA">
        <w:t>UE</w:t>
      </w:r>
      <w:r w:rsidRPr="008B471E">
        <w:t xml:space="preserve"> </w:t>
      </w:r>
      <w:r>
        <w:t xml:space="preserve">to assist the </w:t>
      </w:r>
      <w:r w:rsidRPr="008B471E">
        <w:t>UE to perform</w:t>
      </w:r>
      <w:r w:rsidRPr="008B471E">
        <w:rPr>
          <w:rFonts w:hint="eastAsia"/>
        </w:rPr>
        <w:t xml:space="preserve"> </w:t>
      </w:r>
      <w:r w:rsidRPr="008B471E">
        <w:t>measurement</w:t>
      </w:r>
      <w:r>
        <w:t xml:space="preserve"> </w:t>
      </w:r>
      <w:r w:rsidRPr="008B471E">
        <w:t xml:space="preserve">or </w:t>
      </w:r>
      <w:r>
        <w:t xml:space="preserve">to </w:t>
      </w:r>
      <w:r w:rsidRPr="008B471E">
        <w:t>rece</w:t>
      </w:r>
      <w:r>
        <w:t xml:space="preserve">ive </w:t>
      </w:r>
      <w:r w:rsidRPr="008B471E">
        <w:t>data or control channel</w:t>
      </w:r>
      <w:r>
        <w:t>s</w:t>
      </w:r>
      <w:r w:rsidRPr="008B471E">
        <w:t>. For example,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proofErr w:type="spellStart"/>
      <w:r>
        <w:t>signaled</w:t>
      </w:r>
      <w:proofErr w:type="spellEnd"/>
      <w:r w:rsidRPr="008B471E">
        <w:rPr>
          <w:rFonts w:hint="eastAsia"/>
        </w:rPr>
        <w:t xml:space="preserve"> </w:t>
      </w:r>
      <w:r w:rsidRPr="008B471E">
        <w:t xml:space="preserve">to </w:t>
      </w:r>
      <w:r>
        <w:t xml:space="preserve">the </w:t>
      </w:r>
      <w:r w:rsidRPr="008B471E">
        <w:t xml:space="preserve">UE </w:t>
      </w:r>
      <w:r>
        <w:t xml:space="preserve">to assist the </w:t>
      </w:r>
      <w:r w:rsidRPr="008B471E">
        <w:t xml:space="preserve">UE to perform </w:t>
      </w:r>
      <w:r>
        <w:rPr>
          <w:rFonts w:hint="eastAsia"/>
        </w:rPr>
        <w:t>CONNECTED</w:t>
      </w:r>
      <w:r>
        <w:t xml:space="preserve"> or </w:t>
      </w:r>
      <w:r w:rsidRPr="008B471E">
        <w:rPr>
          <w:rFonts w:hint="eastAsia"/>
        </w:rPr>
        <w:t>IDLE mode measurement</w:t>
      </w:r>
      <w:r w:rsidRPr="008B471E">
        <w:t>. Furthermore</w:t>
      </w:r>
      <w:r>
        <w:t>,</w:t>
      </w:r>
      <w:r w:rsidRPr="008B471E">
        <w:t xml:space="preserv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proofErr w:type="spellStart"/>
      <w:r>
        <w:t>signaled</w:t>
      </w:r>
      <w:proofErr w:type="spellEnd"/>
      <w:r w:rsidRPr="008B471E">
        <w:rPr>
          <w:rFonts w:hint="eastAsia"/>
        </w:rPr>
        <w:t xml:space="preserve"> </w:t>
      </w:r>
      <w:r w:rsidRPr="008B471E">
        <w:t xml:space="preserve">to </w:t>
      </w:r>
      <w:r>
        <w:t xml:space="preserve">the </w:t>
      </w:r>
      <w:r w:rsidRPr="008B471E">
        <w:t>UE</w:t>
      </w:r>
      <w:r w:rsidRPr="008B471E">
        <w:rPr>
          <w:rFonts w:hint="eastAsia"/>
        </w:rPr>
        <w:t xml:space="preserve"> for CONNECTED mode UE</w:t>
      </w:r>
      <w:r>
        <w:t>s</w:t>
      </w:r>
      <w:r w:rsidRPr="008B471E">
        <w:rPr>
          <w:rFonts w:hint="eastAsia"/>
        </w:rPr>
        <w:t xml:space="preserve"> to receive downlink</w:t>
      </w:r>
      <w:r>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 xml:space="preserve">unused SS blocks </w:t>
      </w:r>
      <w:r>
        <w:t>(</w:t>
      </w:r>
      <w:r w:rsidRPr="008B471E">
        <w:rPr>
          <w:rFonts w:hint="eastAsia"/>
        </w:rPr>
        <w:t>and potentially for IDLE mode UE</w:t>
      </w:r>
      <w:r>
        <w:t>s</w:t>
      </w:r>
      <w:r w:rsidRPr="008B471E">
        <w:rPr>
          <w:rFonts w:hint="eastAsia"/>
        </w:rPr>
        <w:t xml:space="preserve"> to receive </w:t>
      </w:r>
      <w:r w:rsidRPr="008B471E">
        <w:t>downlink</w:t>
      </w:r>
      <w:r w:rsidRPr="008B471E">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unused SS blocks</w:t>
      </w:r>
      <w:r>
        <w:t>). It may be further investigated</w:t>
      </w:r>
      <w:r w:rsidRPr="008B471E">
        <w:rPr>
          <w:rFonts w:hint="eastAsia"/>
        </w:rPr>
        <w:t xml:space="preserve"> whether this information </w:t>
      </w:r>
      <w:r w:rsidRPr="008B471E">
        <w:t xml:space="preserve">or </w:t>
      </w:r>
      <w:proofErr w:type="spellStart"/>
      <w:r w:rsidRPr="008B471E">
        <w:t>signaling</w:t>
      </w:r>
      <w:proofErr w:type="spellEnd"/>
      <w:r w:rsidRPr="008B471E">
        <w:t xml:space="preserve"> </w:t>
      </w:r>
      <w:r w:rsidRPr="008B471E">
        <w:rPr>
          <w:rFonts w:hint="eastAsia"/>
        </w:rPr>
        <w:t xml:space="preserve">is available only in CONNECTED mode or </w:t>
      </w:r>
      <w:r w:rsidRPr="008B471E">
        <w:t xml:space="preserve">can be used </w:t>
      </w:r>
      <w:r w:rsidRPr="008B471E">
        <w:rPr>
          <w:rFonts w:hint="eastAsia"/>
        </w:rPr>
        <w:t xml:space="preserve">in both CONNECTED </w:t>
      </w:r>
      <w:r w:rsidRPr="008B471E">
        <w:t xml:space="preserve">and </w:t>
      </w:r>
      <w:r w:rsidRPr="008B471E">
        <w:rPr>
          <w:rFonts w:hint="eastAsia"/>
        </w:rPr>
        <w:t>IDLE modes</w:t>
      </w:r>
      <w:r w:rsidRPr="008B471E">
        <w:t>.</w:t>
      </w:r>
      <w:r w:rsidR="00AF71EB">
        <w:t xml:space="preserve"> For example, the following signalling may be used to carry </w:t>
      </w:r>
      <w:r w:rsidR="002E6AB8">
        <w:t xml:space="preserve">the </w:t>
      </w:r>
      <w:r w:rsidR="00AF71EB">
        <w:t>information</w:t>
      </w:r>
      <w:r w:rsidR="00AF71EB" w:rsidRPr="00AF71EB">
        <w:t xml:space="preserve"> </w:t>
      </w:r>
      <w:proofErr w:type="spellStart"/>
      <w:r w:rsidR="00AF71EB">
        <w:t>regaring</w:t>
      </w:r>
      <w:proofErr w:type="spellEnd"/>
      <w:r w:rsidR="00AF71EB">
        <w:t xml:space="preserve"> </w:t>
      </w:r>
      <w:r w:rsidR="00AF71EB" w:rsidRPr="008B471E">
        <w:t>t</w:t>
      </w:r>
      <w:r w:rsidR="00AF71EB" w:rsidRPr="008B471E">
        <w:rPr>
          <w:rFonts w:hint="eastAsia"/>
        </w:rPr>
        <w:t xml:space="preserve">he positions of </w:t>
      </w:r>
      <w:r w:rsidR="00AF71EB">
        <w:t xml:space="preserve">the </w:t>
      </w:r>
      <w:r w:rsidR="00AF71EB" w:rsidRPr="008B471E">
        <w:rPr>
          <w:rFonts w:hint="eastAsia"/>
        </w:rPr>
        <w:t>actual</w:t>
      </w:r>
      <w:r w:rsidR="00AF71EB" w:rsidRPr="008B471E">
        <w:t>ly</w:t>
      </w:r>
      <w:r w:rsidR="00AF71EB" w:rsidRPr="008B471E">
        <w:rPr>
          <w:rFonts w:hint="eastAsia"/>
        </w:rPr>
        <w:t xml:space="preserve"> transmitted SS blocks</w:t>
      </w:r>
      <w:r w:rsidR="00AF71EB">
        <w:t>.</w:t>
      </w:r>
    </w:p>
    <w:p w14:paraId="0ABBB26E" w14:textId="19D11964" w:rsidR="00AF71EB" w:rsidRPr="00AF71EB" w:rsidRDefault="002E6AB8" w:rsidP="00AF71EB">
      <w:pPr>
        <w:pStyle w:val="ListParagraph"/>
        <w:numPr>
          <w:ilvl w:val="0"/>
          <w:numId w:val="26"/>
        </w:numPr>
        <w:rPr>
          <w:rFonts w:ascii="Times New Roman" w:hAnsi="Times New Roman"/>
        </w:rPr>
      </w:pPr>
      <w:r>
        <w:rPr>
          <w:rFonts w:ascii="Times New Roman" w:hAnsi="Times New Roman"/>
        </w:rPr>
        <w:t>Connected</w:t>
      </w:r>
      <w:r w:rsidR="00AF71EB" w:rsidRPr="00AF71EB">
        <w:rPr>
          <w:rFonts w:ascii="Times New Roman" w:hAnsi="Times New Roman"/>
        </w:rPr>
        <w:t xml:space="preserve"> mode: RMSI or RRC </w:t>
      </w:r>
      <w:r>
        <w:rPr>
          <w:rFonts w:ascii="Times New Roman" w:hAnsi="Times New Roman"/>
        </w:rPr>
        <w:t>signaling may be considered</w:t>
      </w:r>
      <w:r w:rsidR="00AF71EB" w:rsidRPr="00AF71EB">
        <w:rPr>
          <w:rFonts w:ascii="Times New Roman" w:hAnsi="Times New Roman"/>
        </w:rPr>
        <w:t xml:space="preserve"> </w:t>
      </w:r>
    </w:p>
    <w:p w14:paraId="2DF4EBEA" w14:textId="2B3EB7F8" w:rsidR="00983DA3" w:rsidRPr="00AF71EB" w:rsidRDefault="002E6AB8" w:rsidP="00AF71EB">
      <w:pPr>
        <w:pStyle w:val="ListParagraph"/>
        <w:numPr>
          <w:ilvl w:val="0"/>
          <w:numId w:val="26"/>
        </w:numPr>
      </w:pPr>
      <w:r>
        <w:rPr>
          <w:rFonts w:ascii="Times New Roman" w:hAnsi="Times New Roman"/>
        </w:rPr>
        <w:t>Idle</w:t>
      </w:r>
      <w:r w:rsidR="00AF71EB" w:rsidRPr="00AF71EB">
        <w:rPr>
          <w:rFonts w:ascii="Times New Roman" w:hAnsi="Times New Roman"/>
        </w:rPr>
        <w:t xml:space="preserve"> mode</w:t>
      </w:r>
      <w:r w:rsidR="00AF71EB">
        <w:rPr>
          <w:rFonts w:ascii="Times New Roman" w:hAnsi="Times New Roman"/>
        </w:rPr>
        <w:t>:</w:t>
      </w:r>
      <w:r w:rsidR="00AF71EB" w:rsidRPr="00AF71EB">
        <w:rPr>
          <w:rFonts w:ascii="Times New Roman" w:hAnsi="Times New Roman"/>
        </w:rPr>
        <w:t xml:space="preserve"> RMSI</w:t>
      </w:r>
      <w:r>
        <w:rPr>
          <w:rFonts w:ascii="Times New Roman" w:hAnsi="Times New Roman"/>
        </w:rPr>
        <w:t xml:space="preserve"> may be considered</w:t>
      </w:r>
    </w:p>
    <w:p w14:paraId="637714E9" w14:textId="77777777" w:rsidR="00AF71EB" w:rsidRPr="008B471E" w:rsidRDefault="00AF71EB" w:rsidP="00AF71EB">
      <w:pPr>
        <w:pStyle w:val="ListParagraph"/>
      </w:pPr>
    </w:p>
    <w:p w14:paraId="0DCE1562" w14:textId="77777777" w:rsidR="002E6AB8" w:rsidRDefault="00983DA3" w:rsidP="008F3D7D">
      <w:r>
        <w:rPr>
          <w:rFonts w:eastAsia="MS Mincho"/>
          <w:lang w:eastAsia="ja-JP"/>
        </w:rPr>
        <w:t>M</w:t>
      </w:r>
      <w:r w:rsidRPr="00F94775">
        <w:rPr>
          <w:rFonts w:eastAsia="MS Mincho"/>
          <w:lang w:eastAsia="ja-JP"/>
        </w:rPr>
        <w:t xml:space="preserve">ethods </w:t>
      </w:r>
      <w:r>
        <w:rPr>
          <w:rFonts w:eastAsia="MS Mincho"/>
          <w:lang w:eastAsia="ja-JP"/>
        </w:rPr>
        <w:t xml:space="preserve">of indicating actually transmitted, used or unused SS blocks should be studied. In addition, </w:t>
      </w:r>
      <w:proofErr w:type="spellStart"/>
      <w:r>
        <w:rPr>
          <w:rFonts w:eastAsia="MS Mincho"/>
          <w:lang w:eastAsia="ja-JP"/>
        </w:rPr>
        <w:t>signaling</w:t>
      </w:r>
      <w:proofErr w:type="spellEnd"/>
      <w:r>
        <w:rPr>
          <w:rFonts w:eastAsia="MS Mincho"/>
          <w:lang w:eastAsia="ja-JP"/>
        </w:rPr>
        <w:t xml:space="preserve"> aspect for sending such indicator(s) should be considered. </w:t>
      </w:r>
      <w:r w:rsidR="00535519">
        <w:rPr>
          <w:rFonts w:eastAsia="MS Mincho"/>
          <w:lang w:eastAsia="ja-JP"/>
        </w:rPr>
        <w:t xml:space="preserve">The </w:t>
      </w:r>
      <w:proofErr w:type="spellStart"/>
      <w:r w:rsidR="00535519">
        <w:rPr>
          <w:rFonts w:eastAsia="MS Mincho"/>
          <w:lang w:eastAsia="ja-JP"/>
        </w:rPr>
        <w:t>prededined</w:t>
      </w:r>
      <w:proofErr w:type="spellEnd"/>
      <w:r w:rsidR="00535519">
        <w:rPr>
          <w:rFonts w:eastAsia="MS Mincho"/>
          <w:lang w:eastAsia="ja-JP"/>
        </w:rPr>
        <w:t xml:space="preserve"> </w:t>
      </w:r>
      <w:r w:rsidR="00535519">
        <w:rPr>
          <w:rFonts w:eastAsia="MS Mincho" w:hint="eastAsia"/>
          <w:lang w:eastAsia="ja-JP"/>
        </w:rPr>
        <w:t>SS block</w:t>
      </w:r>
      <w:r w:rsidR="00535519">
        <w:rPr>
          <w:rFonts w:eastAsia="MS Mincho"/>
          <w:lang w:eastAsia="ja-JP"/>
        </w:rPr>
        <w:t>s</w:t>
      </w:r>
      <w:r w:rsidR="00535519">
        <w:rPr>
          <w:rFonts w:eastAsia="MS Mincho" w:hint="eastAsia"/>
          <w:lang w:eastAsia="ja-JP"/>
        </w:rPr>
        <w:t xml:space="preserve"> </w:t>
      </w:r>
      <w:r w:rsidR="00535519">
        <w:rPr>
          <w:rFonts w:eastAsia="MS Mincho"/>
          <w:lang w:eastAsia="ja-JP"/>
        </w:rPr>
        <w:t>are</w:t>
      </w:r>
      <w:r w:rsidR="00535519">
        <w:rPr>
          <w:rFonts w:eastAsia="MS Mincho" w:hint="eastAsia"/>
          <w:lang w:eastAsia="ja-JP"/>
        </w:rPr>
        <w:t xml:space="preserve"> the possible SS block time location</w:t>
      </w:r>
      <w:r w:rsidR="00535519">
        <w:rPr>
          <w:rFonts w:eastAsia="MS Mincho"/>
          <w:lang w:eastAsia="ja-JP"/>
        </w:rPr>
        <w:t>s. Both the</w:t>
      </w:r>
      <w:r w:rsidR="00535519" w:rsidRPr="00F94775">
        <w:rPr>
          <w:rFonts w:eastAsia="MS Mincho"/>
          <w:lang w:val="sv-SE" w:eastAsia="ja-JP"/>
        </w:rPr>
        <w:t xml:space="preserve"> number and positions of the </w:t>
      </w:r>
      <w:r w:rsidR="00535519">
        <w:rPr>
          <w:rFonts w:eastAsia="MS Mincho"/>
          <w:lang w:val="sv-SE" w:eastAsia="ja-JP"/>
        </w:rPr>
        <w:t>maximum SS blocks in an SS burst set are</w:t>
      </w:r>
      <w:r w:rsidR="00535519" w:rsidRPr="00F94775">
        <w:rPr>
          <w:rFonts w:eastAsia="MS Mincho"/>
          <w:lang w:val="sv-SE" w:eastAsia="ja-JP"/>
        </w:rPr>
        <w:t xml:space="preserve"> predefined.</w:t>
      </w:r>
      <w:r w:rsidR="00535519">
        <w:rPr>
          <w:rFonts w:eastAsia="MS Mincho"/>
          <w:lang w:val="sv-SE" w:eastAsia="ja-JP"/>
        </w:rPr>
        <w:t xml:space="preserve"> </w:t>
      </w:r>
    </w:p>
    <w:p w14:paraId="0759C860" w14:textId="1BFA69CC" w:rsidR="008F3D7D" w:rsidRPr="008F3D7D" w:rsidRDefault="002E6AB8" w:rsidP="008F3D7D">
      <w:r>
        <w:t>I</w:t>
      </w:r>
      <w:r w:rsidR="00983DA3" w:rsidRPr="008F3D7D">
        <w:t xml:space="preserve">n idle mode the indication of used SS blocks within the predefined SS blocks in SS burst sets that are actually transmitted may be sent via remaining minimum system information (RMSI). NR-PBCH or other system information (OSI) may also be possible to carry the indicator of used/unused SS blocks. </w:t>
      </w:r>
    </w:p>
    <w:p w14:paraId="280B335F" w14:textId="74FA83F4" w:rsidR="00983DA3" w:rsidRDefault="00983DA3" w:rsidP="008F3D7D">
      <w:pPr>
        <w:rPr>
          <w:rFonts w:eastAsia="MS Mincho"/>
          <w:lang w:eastAsia="ja-JP"/>
        </w:rPr>
      </w:pPr>
      <w:r w:rsidRPr="008F3D7D">
        <w:t>In connected mode, dedicated signalling such as RRC signalling can be used to carry the indicator of used/unused SS blocks. It is also possible to use RMSI, OSI or NR-PBCH to carry the indicator of used/unused SS blocks in connected</w:t>
      </w:r>
      <w:r>
        <w:rPr>
          <w:rFonts w:eastAsia="MS Mincho"/>
          <w:lang w:eastAsia="ja-JP"/>
        </w:rPr>
        <w:t xml:space="preserve"> mode. </w:t>
      </w:r>
    </w:p>
    <w:p w14:paraId="28DE3D7E" w14:textId="4011EE2F" w:rsidR="00AF71EB" w:rsidRPr="003464AF" w:rsidRDefault="00AF71EB" w:rsidP="005E133C">
      <w:pPr>
        <w:widowControl w:val="0"/>
        <w:overflowPunct/>
        <w:autoSpaceDE/>
        <w:autoSpaceDN/>
        <w:adjustRightInd/>
        <w:spacing w:after="0"/>
        <w:textAlignment w:val="auto"/>
      </w:pPr>
      <w:r>
        <w:rPr>
          <w:rFonts w:eastAsia="MS Mincho"/>
          <w:lang w:eastAsia="ja-JP"/>
        </w:rPr>
        <w:t>W</w:t>
      </w:r>
      <w:r w:rsidRPr="00101124">
        <w:rPr>
          <w:rFonts w:eastAsia="MS Mincho" w:hint="eastAsia"/>
          <w:lang w:eastAsia="ja-JP"/>
        </w:rPr>
        <w:t xml:space="preserve">hether to support indication of actual </w:t>
      </w:r>
      <w:r w:rsidRPr="00101124">
        <w:t xml:space="preserve">SS/PBCH block </w:t>
      </w:r>
      <w:r w:rsidRPr="00101124">
        <w:rPr>
          <w:rFonts w:eastAsia="MS Mincho" w:hint="eastAsia"/>
          <w:lang w:eastAsia="ja-JP"/>
        </w:rPr>
        <w:t xml:space="preserve">transmission for </w:t>
      </w:r>
      <w:r w:rsidRPr="00101124">
        <w:rPr>
          <w:rFonts w:eastAsia="MS Mincho"/>
          <w:lang w:eastAsia="ja-JP"/>
        </w:rPr>
        <w:t>mobility measurement</w:t>
      </w:r>
      <w:r w:rsidRPr="00101124">
        <w:rPr>
          <w:rFonts w:eastAsia="MS Mincho" w:hint="eastAsia"/>
          <w:lang w:eastAsia="ja-JP"/>
        </w:rPr>
        <w:t xml:space="preserve"> at least for </w:t>
      </w:r>
      <w:r w:rsidRPr="00101124">
        <w:rPr>
          <w:rFonts w:eastAsia="MS Mincho"/>
          <w:lang w:eastAsia="ja-JP"/>
        </w:rPr>
        <w:t>neighbour</w:t>
      </w:r>
      <w:r w:rsidRPr="00101124">
        <w:rPr>
          <w:rFonts w:eastAsia="MS Mincho" w:hint="eastAsia"/>
          <w:lang w:eastAsia="ja-JP"/>
        </w:rPr>
        <w:t xml:space="preserve"> cells, how to indicate it, </w:t>
      </w:r>
      <w:r w:rsidRPr="00101124">
        <w:rPr>
          <w:rFonts w:eastAsia="MS Mincho"/>
          <w:lang w:eastAsia="ja-JP"/>
        </w:rPr>
        <w:t>and</w:t>
      </w:r>
      <w:r w:rsidRPr="00101124">
        <w:rPr>
          <w:rFonts w:eastAsia="MS Mincho" w:hint="eastAsia"/>
          <w:lang w:eastAsia="ja-JP"/>
        </w:rPr>
        <w:t xml:space="preserve"> whether this </w:t>
      </w:r>
      <w:r w:rsidRPr="00101124">
        <w:rPr>
          <w:rFonts w:eastAsia="MS Mincho"/>
          <w:lang w:eastAsia="ja-JP"/>
        </w:rPr>
        <w:t>indication</w:t>
      </w:r>
      <w:r w:rsidRPr="00101124">
        <w:rPr>
          <w:rFonts w:eastAsia="MS Mincho" w:hint="eastAsia"/>
          <w:lang w:eastAsia="ja-JP"/>
        </w:rPr>
        <w:t xml:space="preserve"> is applied to mobility measurement for serving cell</w:t>
      </w:r>
      <w:r w:rsidR="00E12F60">
        <w:rPr>
          <w:rFonts w:eastAsia="MS Mincho"/>
          <w:lang w:eastAsia="ja-JP"/>
        </w:rPr>
        <w:t xml:space="preserve"> should be studied</w:t>
      </w:r>
      <w:r w:rsidR="005E133C">
        <w:t xml:space="preserve">. </w:t>
      </w:r>
      <w:r>
        <w:rPr>
          <w:rFonts w:eastAsia="MS Mincho"/>
          <w:lang w:eastAsia="ja-JP"/>
        </w:rPr>
        <w:t>W</w:t>
      </w:r>
      <w:r w:rsidRPr="00381A8B">
        <w:rPr>
          <w:rFonts w:eastAsia="MS Mincho" w:hint="eastAsia"/>
          <w:lang w:eastAsia="ja-JP"/>
        </w:rPr>
        <w:t>hether the indication can be used for the RACH preamble configurations and associations</w:t>
      </w:r>
      <w:r w:rsidR="00E12F60">
        <w:rPr>
          <w:rFonts w:eastAsia="MS Mincho"/>
          <w:lang w:eastAsia="ja-JP"/>
        </w:rPr>
        <w:t xml:space="preserve"> should also be investigated.</w:t>
      </w:r>
    </w:p>
    <w:p w14:paraId="20037E99" w14:textId="77777777" w:rsidR="00AF71EB" w:rsidRPr="00FD0C58" w:rsidRDefault="00AF71EB" w:rsidP="00983DA3">
      <w:pPr>
        <w:overflowPunct/>
        <w:autoSpaceDE/>
        <w:autoSpaceDN/>
        <w:adjustRightInd/>
        <w:spacing w:after="0"/>
        <w:jc w:val="left"/>
        <w:textAlignment w:val="auto"/>
        <w:rPr>
          <w:rFonts w:eastAsia="MS Mincho"/>
          <w:lang w:eastAsia="ja-JP"/>
        </w:rPr>
      </w:pPr>
    </w:p>
    <w:p w14:paraId="33F1B510" w14:textId="6E273935" w:rsidR="008F3D7D" w:rsidRPr="008E759F" w:rsidRDefault="008F3D7D" w:rsidP="008F3D7D">
      <w:pPr>
        <w:rPr>
          <w:i/>
        </w:rPr>
      </w:pPr>
      <w:r w:rsidRPr="00DB64EE">
        <w:rPr>
          <w:b/>
          <w:i/>
          <w:lang w:val="en-US"/>
        </w:rPr>
        <w:t xml:space="preserve">Proposal </w:t>
      </w:r>
      <w:r w:rsidR="00E12F60">
        <w:rPr>
          <w:b/>
          <w:i/>
          <w:lang w:val="en-US"/>
        </w:rPr>
        <w:t>2</w:t>
      </w:r>
      <w:r w:rsidRPr="00DB64EE">
        <w:rPr>
          <w:b/>
          <w:i/>
          <w:lang w:val="en-US"/>
        </w:rPr>
        <w:t>:</w:t>
      </w:r>
      <w:r>
        <w:rPr>
          <w:b/>
          <w:i/>
          <w:lang w:val="en-US"/>
        </w:rPr>
        <w:t xml:space="preserve"> </w:t>
      </w:r>
      <w:r>
        <w:rPr>
          <w:rFonts w:eastAsia="MS Mincho"/>
          <w:i/>
          <w:lang w:val="en-US" w:eastAsia="ja-JP"/>
        </w:rPr>
        <w:t>Efficient</w:t>
      </w:r>
      <w:r w:rsidRPr="00A874AA">
        <w:rPr>
          <w:rFonts w:eastAsia="MS Mincho"/>
          <w:i/>
          <w:lang w:val="en-US" w:eastAsia="ja-JP"/>
        </w:rPr>
        <w:t xml:space="preserve"> methods </w:t>
      </w:r>
      <w:r w:rsidRPr="00A874AA">
        <w:rPr>
          <w:rFonts w:eastAsia="MS Mincho" w:hint="eastAsia"/>
          <w:i/>
          <w:lang w:val="en-US" w:eastAsia="ja-JP"/>
        </w:rPr>
        <w:t xml:space="preserve">to signal the positions </w:t>
      </w:r>
      <w:r w:rsidRPr="00A874AA">
        <w:rPr>
          <w:rFonts w:eastAsia="MS Mincho"/>
          <w:i/>
          <w:lang w:val="en-US" w:eastAsia="ja-JP"/>
        </w:rPr>
        <w:t xml:space="preserve">of </w:t>
      </w:r>
      <w:r w:rsidRPr="006E22C1">
        <w:rPr>
          <w:rFonts w:eastAsia="MS Mincho"/>
          <w:i/>
          <w:lang w:val="en-US" w:eastAsia="ja-JP"/>
        </w:rPr>
        <w:t xml:space="preserve">actually transmitted SS blocks should be </w:t>
      </w:r>
      <w:r>
        <w:rPr>
          <w:rFonts w:eastAsia="MS Mincho"/>
          <w:i/>
          <w:lang w:val="en-US" w:eastAsia="ja-JP"/>
        </w:rPr>
        <w:t>considered</w:t>
      </w:r>
      <w:r w:rsidRPr="002500C7">
        <w:rPr>
          <w:rFonts w:eastAsia="MS Mincho"/>
          <w:i/>
          <w:lang w:val="en-US" w:eastAsia="ja-JP"/>
        </w:rPr>
        <w:t>.</w:t>
      </w:r>
    </w:p>
    <w:p w14:paraId="09F22710" w14:textId="5A95917A" w:rsidR="00156B5C" w:rsidRDefault="00156B5C" w:rsidP="00156B5C">
      <w:pPr>
        <w:rPr>
          <w:lang w:val="en-US"/>
        </w:rPr>
      </w:pPr>
    </w:p>
    <w:p w14:paraId="707EA5EF" w14:textId="6BA57089" w:rsidR="00AE219C" w:rsidRPr="008D1ABF" w:rsidRDefault="009D6BC9" w:rsidP="00AE219C">
      <w:pPr>
        <w:rPr>
          <w:lang w:val="en-US"/>
        </w:rPr>
      </w:pPr>
      <w:r>
        <w:rPr>
          <w:lang w:val="en-US"/>
        </w:rPr>
        <w:fldChar w:fldCharType="begin"/>
      </w:r>
      <w:r>
        <w:rPr>
          <w:lang w:val="en-US"/>
        </w:rPr>
        <w:instrText xml:space="preserve"> REF _Ref481777911 \h </w:instrText>
      </w:r>
      <w:r w:rsidR="005F28EF">
        <w:rPr>
          <w:lang w:val="en-US"/>
        </w:rPr>
        <w:instrText xml:space="preserve"> \* MERGEFORMAT </w:instrText>
      </w:r>
      <w:r>
        <w:rPr>
          <w:lang w:val="en-US"/>
        </w:rPr>
      </w:r>
      <w:r>
        <w:rPr>
          <w:lang w:val="en-US"/>
        </w:rPr>
        <w:fldChar w:fldCharType="separate"/>
      </w:r>
      <w:r w:rsidR="00785F59" w:rsidRPr="007018B3">
        <w:t xml:space="preserve">Figure </w:t>
      </w:r>
      <w:r w:rsidR="00785F59">
        <w:rPr>
          <w:noProof/>
        </w:rPr>
        <w:t>1</w:t>
      </w:r>
      <w:r>
        <w:rPr>
          <w:lang w:val="en-US"/>
        </w:rPr>
        <w:fldChar w:fldCharType="end"/>
      </w:r>
      <w:r>
        <w:rPr>
          <w:lang w:val="en-US"/>
        </w:rPr>
        <w:t xml:space="preserve"> shows </w:t>
      </w:r>
      <w:r w:rsidR="00535599">
        <w:rPr>
          <w:lang w:val="en-US"/>
        </w:rPr>
        <w:t xml:space="preserve">example </w:t>
      </w:r>
      <w:r w:rsidR="00535599" w:rsidRPr="00A44414">
        <w:rPr>
          <w:lang w:val="en-US"/>
        </w:rPr>
        <w:t>SS block</w:t>
      </w:r>
      <w:r w:rsidR="008529E2">
        <w:rPr>
          <w:lang w:val="en-US"/>
        </w:rPr>
        <w:t xml:space="preserve"> time index i</w:t>
      </w:r>
      <w:r w:rsidR="00535599">
        <w:rPr>
          <w:lang w:val="en-US"/>
        </w:rPr>
        <w:t>ndication employing SS block grouping and reduced bitmap</w:t>
      </w:r>
      <w:r>
        <w:rPr>
          <w:lang w:val="en-US"/>
        </w:rPr>
        <w:t>.</w:t>
      </w:r>
      <w:r w:rsidR="00807BBA" w:rsidRPr="00807BBA">
        <w:rPr>
          <w:rFonts w:eastAsia="MS Mincho"/>
          <w:i/>
          <w:lang w:eastAsia="ja-JP"/>
        </w:rPr>
        <w:t xml:space="preserve"> </w:t>
      </w:r>
      <w:r w:rsidR="00535599">
        <w:rPr>
          <w:lang w:val="en-US"/>
        </w:rPr>
        <w:t>The</w:t>
      </w:r>
      <w:r w:rsidR="00AE219C">
        <w:rPr>
          <w:lang w:val="en-US"/>
        </w:rPr>
        <w:t xml:space="preserve"> </w:t>
      </w:r>
      <w:r w:rsidR="00535599">
        <w:rPr>
          <w:lang w:val="en-US"/>
        </w:rPr>
        <w:t>scheme</w:t>
      </w:r>
      <w:r w:rsidR="00AE219C">
        <w:rPr>
          <w:lang w:val="en-US"/>
        </w:rPr>
        <w:t xml:space="preserve"> may employ SS block grouping. SS blocks may be grouped into groups and each group may have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oMath>
      <w:r w:rsidR="00AE219C" w:rsidRPr="008D1ABF">
        <w:rPr>
          <w:lang w:val="en-US"/>
        </w:rPr>
        <w:t xml:space="preserve"> SS blocks for group i. Grouping may employ equal size or non-equal size grouping. </w:t>
      </w:r>
      <w:r w:rsidR="00B260AC">
        <w:rPr>
          <w:lang w:val="en-US"/>
        </w:rPr>
        <w:t xml:space="preserve">SS burst may be a group. </w:t>
      </w:r>
      <w:r w:rsidR="00AE219C" w:rsidRPr="008D1ABF">
        <w:rPr>
          <w:lang w:val="en-US"/>
        </w:rPr>
        <w:t xml:space="preserve">After grouping the resulting number of SS groups is denoted as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00AE219C" w:rsidRPr="008D1ABF">
        <w:rPr>
          <w:lang w:val="en-US"/>
        </w:rPr>
        <w:t xml:space="preserve"> while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r>
          <w:rPr>
            <w:rFonts w:ascii="Cambria Math" w:hAnsi="Cambria Math"/>
            <w:lang w:val="en-US"/>
          </w:rPr>
          <m:t>L</m:t>
        </m:r>
      </m:oMath>
      <w:r w:rsidR="00AE219C" w:rsidRPr="008D1ABF">
        <w:rPr>
          <w:lang w:val="en-US"/>
        </w:rPr>
        <w:t>. We may employ group</w:t>
      </w:r>
      <w:r w:rsidR="008F3D7D">
        <w:rPr>
          <w:lang w:val="en-US"/>
        </w:rPr>
        <w:t xml:space="preserve">-based </w:t>
      </w:r>
      <w:r w:rsidR="00AE219C" w:rsidRPr="008D1ABF">
        <w:rPr>
          <w:lang w:val="en-US"/>
        </w:rPr>
        <w:t xml:space="preserve">bitmap to indicate the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00AE219C" w:rsidRPr="008D1ABF">
        <w:rPr>
          <w:lang w:val="en-US"/>
        </w:rPr>
        <w:t xml:space="preserve"> SS block groups.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00AE219C" w:rsidRPr="008D1ABF">
        <w:rPr>
          <w:lang w:val="en-US"/>
        </w:rPr>
        <w:t xml:space="preserve"> bits may be needed for group-</w:t>
      </w:r>
      <w:r w:rsidR="008F3D7D">
        <w:rPr>
          <w:lang w:val="en-US"/>
        </w:rPr>
        <w:t xml:space="preserve">based </w:t>
      </w:r>
      <w:r w:rsidR="00AE219C" w:rsidRPr="008D1ABF">
        <w:rPr>
          <w:lang w:val="en-US"/>
        </w:rPr>
        <w:t>bitmap. For equal size grouping, the number of SS groups may be determined by</w:t>
      </w:r>
    </w:p>
    <w:p w14:paraId="45B0ACF9" w14:textId="77777777" w:rsidR="00AE219C" w:rsidRPr="008D1ABF" w:rsidRDefault="00467451" w:rsidP="00AE219C">
      <w:pPr>
        <w:rPr>
          <w:lang w:val="en-US"/>
        </w:rPr>
      </w:pPr>
      <m:oMathPara>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m:t>
                  </m:r>
                </m:sub>
              </m:sSub>
            </m:den>
          </m:f>
        </m:oMath>
      </m:oMathPara>
    </w:p>
    <w:p w14:paraId="773D5441" w14:textId="77777777" w:rsidR="004A5EB8" w:rsidRDefault="00AE219C" w:rsidP="00AE219C">
      <w:pPr>
        <w:rPr>
          <w:lang w:val="en-US"/>
        </w:rPr>
      </w:pPr>
      <w:r>
        <w:rPr>
          <w:lang w:val="en-US"/>
        </w:rPr>
        <w:t xml:space="preserve">For L = 64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r>
          <m:rPr>
            <m:sty m:val="p"/>
          </m:rPr>
          <w:rPr>
            <w:rFonts w:ascii="Cambria Math" w:hAnsi="Cambria Math"/>
            <w:lang w:val="en-US"/>
          </w:rPr>
          <m:t>=4</m:t>
        </m:r>
      </m:oMath>
      <w:r w:rsidRPr="008D1ABF">
        <w:rPr>
          <w:lang w:val="en-US"/>
        </w:rPr>
        <w:t xml:space="preserve"> for all i,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 xml:space="preserve"> </m:t>
        </m:r>
      </m:oMath>
      <w:r w:rsidRPr="008D1ABF">
        <w:rPr>
          <w:lang w:val="en-US"/>
        </w:rPr>
        <w:t xml:space="preserve">= 16. Therefore, the total 16 bits </w:t>
      </w:r>
      <w:r w:rsidR="00535599">
        <w:rPr>
          <w:lang w:val="en-US"/>
        </w:rPr>
        <w:t xml:space="preserve">(group-bitmap) instead of 64 bits (bitmap) </w:t>
      </w:r>
      <w:r w:rsidRPr="008D1ABF">
        <w:rPr>
          <w:lang w:val="en-US"/>
        </w:rPr>
        <w:t>for signaling may be required.</w:t>
      </w:r>
      <w:r w:rsidR="00535599">
        <w:rPr>
          <w:lang w:val="en-US"/>
        </w:rPr>
        <w:t xml:space="preserve"> This </w:t>
      </w:r>
      <w:r w:rsidR="008F3D7D">
        <w:rPr>
          <w:lang w:val="en-US"/>
        </w:rPr>
        <w:t xml:space="preserve">significantly </w:t>
      </w:r>
      <w:r w:rsidR="00535599">
        <w:rPr>
          <w:lang w:val="en-US"/>
        </w:rPr>
        <w:t>reduce</w:t>
      </w:r>
      <w:r w:rsidR="008F3D7D">
        <w:rPr>
          <w:lang w:val="en-US"/>
        </w:rPr>
        <w:t>s</w:t>
      </w:r>
      <w:r w:rsidR="00535599">
        <w:rPr>
          <w:lang w:val="en-US"/>
        </w:rPr>
        <w:t xml:space="preserve"> signaling overhead by a factor of four.</w:t>
      </w:r>
      <w:r w:rsidR="00E12F60">
        <w:rPr>
          <w:lang w:val="en-US"/>
        </w:rPr>
        <w:t xml:space="preserve"> </w:t>
      </w:r>
    </w:p>
    <w:p w14:paraId="65C526BA" w14:textId="513F37F7" w:rsidR="00DB5503" w:rsidRDefault="00E12F60" w:rsidP="00DB5503">
      <w:pPr>
        <w:rPr>
          <w:lang w:val="en-US"/>
        </w:rPr>
      </w:pPr>
      <w:r>
        <w:rPr>
          <w:lang w:val="en-US"/>
        </w:rPr>
        <w:t>Grou</w:t>
      </w:r>
      <w:r w:rsidR="004A5EB8">
        <w:rPr>
          <w:lang w:val="en-US"/>
        </w:rPr>
        <w:t>p-bitmap can be modified</w:t>
      </w:r>
      <w:r>
        <w:rPr>
          <w:lang w:val="en-US"/>
        </w:rPr>
        <w:t xml:space="preserve"> to improve flexibility </w:t>
      </w:r>
      <w:r w:rsidR="004A5EB8">
        <w:rPr>
          <w:lang w:val="en-US"/>
        </w:rPr>
        <w:t>at the cost of higher overhead</w:t>
      </w:r>
      <w:r w:rsidR="00DB5503">
        <w:rPr>
          <w:lang w:val="en-US"/>
        </w:rPr>
        <w:t>. T</w:t>
      </w:r>
      <w:r>
        <w:rPr>
          <w:lang w:val="en-US"/>
        </w:rPr>
        <w:t xml:space="preserve">he </w:t>
      </w:r>
      <w:r w:rsidR="004A5EB8">
        <w:rPr>
          <w:lang w:val="en-US"/>
        </w:rPr>
        <w:t>modified</w:t>
      </w:r>
      <w:r>
        <w:rPr>
          <w:lang w:val="en-US"/>
        </w:rPr>
        <w:t xml:space="preserve"> group-bitmap-based approach </w:t>
      </w:r>
      <w:r w:rsidR="004A5EB8">
        <w:rPr>
          <w:lang w:val="en-US"/>
        </w:rPr>
        <w:t>may</w:t>
      </w:r>
      <w:r>
        <w:rPr>
          <w:lang w:val="en-US"/>
        </w:rPr>
        <w:t xml:space="preserve"> be further investigated.</w:t>
      </w:r>
      <w:r w:rsidR="008F3D7D">
        <w:rPr>
          <w:lang w:val="en-US"/>
        </w:rPr>
        <w:t xml:space="preserve"> </w:t>
      </w:r>
      <w:r w:rsidR="00DB5503">
        <w:rPr>
          <w:lang w:val="en-US"/>
        </w:rPr>
        <w:t>The modified group-bitmap-based approach includ</w:t>
      </w:r>
      <w:r w:rsidR="00702940">
        <w:rPr>
          <w:lang w:val="en-US"/>
        </w:rPr>
        <w:t>ing group-bitmap may be</w:t>
      </w:r>
      <w:r w:rsidR="00DB5503">
        <w:rPr>
          <w:lang w:val="en-US"/>
        </w:rPr>
        <w:t xml:space="preserve"> the following options:</w:t>
      </w:r>
    </w:p>
    <w:p w14:paraId="50AB9F42" w14:textId="679AA2BC" w:rsidR="00DB5503" w:rsidRPr="00DB5503" w:rsidRDefault="00DB5503" w:rsidP="00DB5503">
      <w:pPr>
        <w:pStyle w:val="ListParagraph"/>
        <w:numPr>
          <w:ilvl w:val="0"/>
          <w:numId w:val="27"/>
        </w:numPr>
        <w:rPr>
          <w:rFonts w:ascii="Times New Roman" w:eastAsia="MS Mincho" w:hAnsi="Times New Roman"/>
          <w:lang w:eastAsia="ja-JP"/>
        </w:rPr>
      </w:pPr>
      <w:r w:rsidRPr="00DB5503">
        <w:rPr>
          <w:rFonts w:ascii="Times New Roman" w:eastAsia="MS Mincho" w:hAnsi="Times New Roman"/>
          <w:lang w:eastAsia="ja-JP"/>
        </w:rPr>
        <w:t xml:space="preserve">Option 1: Group-Bitmap + Bitmap in Group </w:t>
      </w:r>
    </w:p>
    <w:p w14:paraId="215F97EB" w14:textId="77777777" w:rsidR="00DB5503" w:rsidRPr="00DB5503" w:rsidRDefault="00DB5503" w:rsidP="00DB5503">
      <w:pPr>
        <w:pStyle w:val="ListParagraph"/>
        <w:numPr>
          <w:ilvl w:val="0"/>
          <w:numId w:val="27"/>
        </w:numPr>
        <w:rPr>
          <w:rFonts w:ascii="Times New Roman" w:eastAsia="MS Mincho" w:hAnsi="Times New Roman"/>
          <w:lang w:eastAsia="ja-JP"/>
        </w:rPr>
      </w:pPr>
      <w:r w:rsidRPr="00DB5503">
        <w:rPr>
          <w:rFonts w:ascii="Times New Roman" w:eastAsia="MS Mincho" w:hAnsi="Times New Roman"/>
          <w:lang w:eastAsia="ja-JP"/>
        </w:rPr>
        <w:t xml:space="preserve">Option 2: Group-Bitmap + The number of actually transmitted SS/PBCH block in Group </w:t>
      </w:r>
    </w:p>
    <w:p w14:paraId="754092F2" w14:textId="3592506C" w:rsidR="00DB5503" w:rsidRPr="00DB5503" w:rsidRDefault="00DB5503" w:rsidP="00DB5503">
      <w:pPr>
        <w:pStyle w:val="ListParagraph"/>
        <w:numPr>
          <w:ilvl w:val="1"/>
          <w:numId w:val="27"/>
        </w:numPr>
        <w:rPr>
          <w:rFonts w:ascii="Times New Roman" w:eastAsia="MS Mincho" w:hAnsi="Times New Roman"/>
          <w:lang w:eastAsia="ja-JP"/>
        </w:rPr>
      </w:pPr>
      <w:r w:rsidRPr="00DB5503">
        <w:rPr>
          <w:rFonts w:ascii="Times New Roman" w:eastAsia="MS Mincho" w:hAnsi="Times New Roman"/>
          <w:lang w:eastAsia="ja-JP"/>
        </w:rPr>
        <w:t>This is with fixed starting index of SS/PBCH block.</w:t>
      </w:r>
    </w:p>
    <w:p w14:paraId="2EFC81DF" w14:textId="77777777" w:rsidR="00DB5503" w:rsidRDefault="00DB5503" w:rsidP="00DB5503">
      <w:pPr>
        <w:pStyle w:val="ListParagraph"/>
        <w:numPr>
          <w:ilvl w:val="0"/>
          <w:numId w:val="27"/>
        </w:numPr>
        <w:rPr>
          <w:rFonts w:ascii="Times New Roman" w:eastAsia="MS Mincho" w:hAnsi="Times New Roman"/>
          <w:lang w:eastAsia="ja-JP"/>
        </w:rPr>
      </w:pPr>
      <w:r w:rsidRPr="00DB5503">
        <w:rPr>
          <w:rFonts w:ascii="Times New Roman" w:eastAsia="MS Mincho" w:hAnsi="Times New Roman"/>
          <w:lang w:eastAsia="ja-JP"/>
        </w:rPr>
        <w:t xml:space="preserve">Option 3: Bitmap in Group + The number </w:t>
      </w:r>
      <w:r>
        <w:rPr>
          <w:rFonts w:ascii="Times New Roman" w:eastAsia="MS Mincho" w:hAnsi="Times New Roman"/>
          <w:lang w:eastAsia="ja-JP"/>
        </w:rPr>
        <w:t xml:space="preserve">of actually transmitted Groups </w:t>
      </w:r>
    </w:p>
    <w:p w14:paraId="501687B1" w14:textId="5AF5D266" w:rsidR="00DB5503" w:rsidRPr="00DB5503" w:rsidRDefault="00DB5503" w:rsidP="00DB5503">
      <w:pPr>
        <w:pStyle w:val="ListParagraph"/>
        <w:numPr>
          <w:ilvl w:val="1"/>
          <w:numId w:val="27"/>
        </w:numPr>
        <w:rPr>
          <w:rFonts w:ascii="Times New Roman" w:eastAsia="MS Mincho" w:hAnsi="Times New Roman"/>
          <w:lang w:eastAsia="ja-JP"/>
        </w:rPr>
      </w:pPr>
      <w:r>
        <w:rPr>
          <w:rFonts w:ascii="Times New Roman" w:eastAsia="MS Mincho" w:hAnsi="Times New Roman"/>
          <w:lang w:eastAsia="ja-JP"/>
        </w:rPr>
        <w:t xml:space="preserve">This is </w:t>
      </w:r>
      <w:r w:rsidRPr="00DB5503">
        <w:rPr>
          <w:rFonts w:ascii="Times New Roman" w:eastAsia="MS Mincho" w:hAnsi="Times New Roman"/>
          <w:lang w:eastAsia="ja-JP"/>
        </w:rPr>
        <w:t>wit</w:t>
      </w:r>
      <w:r>
        <w:rPr>
          <w:rFonts w:ascii="Times New Roman" w:eastAsia="MS Mincho" w:hAnsi="Times New Roman"/>
          <w:lang w:eastAsia="ja-JP"/>
        </w:rPr>
        <w:t>h fixed starting index of Group</w:t>
      </w:r>
    </w:p>
    <w:p w14:paraId="4B29F64B" w14:textId="6BC62DA6" w:rsidR="00DB5503" w:rsidRPr="00DB5503" w:rsidRDefault="00DB5503" w:rsidP="00DB5503">
      <w:pPr>
        <w:pStyle w:val="ListParagraph"/>
        <w:numPr>
          <w:ilvl w:val="0"/>
          <w:numId w:val="27"/>
        </w:numPr>
        <w:rPr>
          <w:rFonts w:ascii="Times New Roman" w:eastAsia="MS Mincho" w:hAnsi="Times New Roman"/>
          <w:lang w:eastAsia="ja-JP"/>
        </w:rPr>
      </w:pPr>
      <w:r w:rsidRPr="00DB5503">
        <w:rPr>
          <w:rFonts w:ascii="Times New Roman" w:eastAsia="MS Mincho" w:hAnsi="Times New Roman"/>
          <w:lang w:eastAsia="ja-JP"/>
        </w:rPr>
        <w:lastRenderedPageBreak/>
        <w:t xml:space="preserve">Option 4: Group-Bitmap + The number of actually transmitted SS/PBCH block in each Group </w:t>
      </w:r>
    </w:p>
    <w:p w14:paraId="4CDC6B02" w14:textId="76EB7F93" w:rsidR="00DB5503" w:rsidRPr="00702940" w:rsidRDefault="00DB5503" w:rsidP="00DB5503">
      <w:pPr>
        <w:pStyle w:val="ListParagraph"/>
        <w:numPr>
          <w:ilvl w:val="0"/>
          <w:numId w:val="27"/>
        </w:numPr>
        <w:rPr>
          <w:rFonts w:ascii="Times New Roman" w:eastAsia="SimSun" w:hAnsi="Times New Roman"/>
          <w:lang w:eastAsia="zh-CN"/>
        </w:rPr>
      </w:pPr>
      <w:r w:rsidRPr="00DB5503">
        <w:rPr>
          <w:rFonts w:ascii="Times New Roman" w:eastAsia="MS Mincho" w:hAnsi="Times New Roman"/>
          <w:lang w:eastAsia="ja-JP"/>
        </w:rPr>
        <w:t>Option 5: The number of actually transmitted SS/PBCH blocks + starting index + gap between two consecutive SS/PBCH blocks</w:t>
      </w:r>
    </w:p>
    <w:p w14:paraId="438A316C" w14:textId="6D950CC6" w:rsidR="00702940" w:rsidRPr="00DB5503" w:rsidRDefault="00702940" w:rsidP="00DB5503">
      <w:pPr>
        <w:pStyle w:val="ListParagraph"/>
        <w:numPr>
          <w:ilvl w:val="0"/>
          <w:numId w:val="27"/>
        </w:numPr>
        <w:rPr>
          <w:rFonts w:ascii="Times New Roman" w:eastAsia="SimSun" w:hAnsi="Times New Roman"/>
          <w:lang w:eastAsia="zh-CN"/>
        </w:rPr>
      </w:pPr>
      <w:r>
        <w:rPr>
          <w:rFonts w:ascii="Times New Roman" w:eastAsia="MS Mincho" w:hAnsi="Times New Roman"/>
          <w:lang w:eastAsia="ja-JP"/>
        </w:rPr>
        <w:t>Option 6: Group-Bitmap</w:t>
      </w:r>
    </w:p>
    <w:p w14:paraId="714303D4" w14:textId="157F4C77" w:rsidR="00DB5503" w:rsidRDefault="00DB5503" w:rsidP="00156B5C">
      <w:pPr>
        <w:rPr>
          <w:lang w:val="en-US"/>
        </w:rPr>
      </w:pPr>
    </w:p>
    <w:p w14:paraId="4FA52B99" w14:textId="4BB27E61" w:rsidR="00702940" w:rsidRPr="00702940" w:rsidRDefault="00702940" w:rsidP="00156B5C">
      <w:pPr>
        <w:rPr>
          <w:rFonts w:eastAsia="MS Mincho"/>
          <w:lang w:val="en-US" w:eastAsia="ja-JP"/>
        </w:rPr>
      </w:pPr>
      <w:r w:rsidRPr="00702940">
        <w:rPr>
          <w:lang w:val="en-US"/>
        </w:rPr>
        <w:t xml:space="preserve">Bitmap or group-bitmap-based indication and their variants </w:t>
      </w:r>
      <w:r>
        <w:rPr>
          <w:lang w:val="en-US"/>
        </w:rPr>
        <w:t xml:space="preserve">above </w:t>
      </w:r>
      <w:r w:rsidRPr="00702940">
        <w:rPr>
          <w:lang w:val="en-US"/>
        </w:rPr>
        <w:t xml:space="preserve">may be considered </w:t>
      </w:r>
      <w:r w:rsidRPr="00702940">
        <w:rPr>
          <w:rFonts w:eastAsia="MS Mincho"/>
          <w:lang w:val="en-US" w:eastAsia="ja-JP"/>
        </w:rPr>
        <w:t>for indication</w:t>
      </w:r>
      <w:r w:rsidRPr="00702940">
        <w:rPr>
          <w:rFonts w:eastAsia="MS Mincho" w:hint="eastAsia"/>
          <w:lang w:val="en-US" w:eastAsia="ja-JP"/>
        </w:rPr>
        <w:t xml:space="preserve"> </w:t>
      </w:r>
      <w:r w:rsidRPr="00702940">
        <w:rPr>
          <w:rFonts w:eastAsia="MS Mincho"/>
          <w:lang w:val="en-US" w:eastAsia="ja-JP"/>
        </w:rPr>
        <w:t>of actually transmitted SS blocks</w:t>
      </w:r>
      <w:r w:rsidR="0006277C">
        <w:rPr>
          <w:rFonts w:eastAsia="MS Mincho"/>
          <w:lang w:val="en-US" w:eastAsia="ja-JP"/>
        </w:rPr>
        <w:t xml:space="preserve"> considering the trade-offs between </w:t>
      </w:r>
      <w:r w:rsidR="00B11213">
        <w:rPr>
          <w:rFonts w:eastAsia="MS Mincho"/>
          <w:lang w:val="en-US" w:eastAsia="ja-JP"/>
        </w:rPr>
        <w:t xml:space="preserve">indication </w:t>
      </w:r>
      <w:r w:rsidR="0006277C">
        <w:rPr>
          <w:rFonts w:eastAsia="MS Mincho"/>
          <w:lang w:val="en-US" w:eastAsia="ja-JP"/>
        </w:rPr>
        <w:t>flexibility and signaling overhead</w:t>
      </w:r>
      <w:r>
        <w:rPr>
          <w:rFonts w:eastAsia="MS Mincho"/>
          <w:lang w:val="en-US" w:eastAsia="ja-JP"/>
        </w:rPr>
        <w:t>.</w:t>
      </w:r>
    </w:p>
    <w:p w14:paraId="5EA78243" w14:textId="77777777" w:rsidR="00702940" w:rsidRDefault="00702940" w:rsidP="00156B5C">
      <w:pPr>
        <w:rPr>
          <w:lang w:val="en-US"/>
        </w:rPr>
      </w:pPr>
    </w:p>
    <w:p w14:paraId="5906DAC2" w14:textId="0C864C1E" w:rsidR="009D6BC9" w:rsidRDefault="00AE219C" w:rsidP="009D6BC9">
      <w:pPr>
        <w:jc w:val="center"/>
      </w:pPr>
      <w:r w:rsidRPr="008D1ABF">
        <w:rPr>
          <w:lang w:val="en-US"/>
        </w:rPr>
        <w:object w:dxaOrig="13081" w:dyaOrig="4141" w14:anchorId="5DF7F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48.25pt" o:ole="">
            <v:imagedata r:id="rId13" o:title=""/>
          </v:shape>
          <o:OLEObject Type="Embed" ProgID="Visio.Drawing.15" ShapeID="_x0000_i1025" DrawAspect="Content" ObjectID="_1566679143" r:id="rId14"/>
        </w:object>
      </w:r>
    </w:p>
    <w:p w14:paraId="42F6AEAD" w14:textId="3ED0AD10" w:rsidR="009D6BC9" w:rsidRDefault="009D6BC9" w:rsidP="009D6BC9">
      <w:pPr>
        <w:pStyle w:val="Caption"/>
      </w:pPr>
      <w:bookmarkStart w:id="0" w:name="_Ref481777911"/>
      <w:r w:rsidRPr="007018B3">
        <w:t xml:space="preserve">Figure </w:t>
      </w:r>
      <w:r w:rsidRPr="007018B3">
        <w:fldChar w:fldCharType="begin"/>
      </w:r>
      <w:r w:rsidRPr="007018B3">
        <w:instrText xml:space="preserve"> SEQ Figure \* ARABIC </w:instrText>
      </w:r>
      <w:r w:rsidRPr="007018B3">
        <w:fldChar w:fldCharType="separate"/>
      </w:r>
      <w:r w:rsidR="00785F59">
        <w:rPr>
          <w:noProof/>
        </w:rPr>
        <w:t>1</w:t>
      </w:r>
      <w:r w:rsidRPr="007018B3">
        <w:fldChar w:fldCharType="end"/>
      </w:r>
      <w:bookmarkEnd w:id="0"/>
      <w:r w:rsidRPr="00073427">
        <w:t xml:space="preserve">: </w:t>
      </w:r>
      <w:r w:rsidR="00AE219C" w:rsidRPr="00A44414">
        <w:rPr>
          <w:lang w:val="en-US"/>
        </w:rPr>
        <w:t>SS block</w:t>
      </w:r>
      <w:r w:rsidR="00AE219C">
        <w:rPr>
          <w:lang w:val="en-US"/>
        </w:rPr>
        <w:t xml:space="preserve"> Indication employing SS block grouping and reduced bitmap</w:t>
      </w:r>
      <w:r>
        <w:t xml:space="preserve"> </w:t>
      </w:r>
    </w:p>
    <w:p w14:paraId="1C5951B1" w14:textId="77777777" w:rsidR="009A2F05" w:rsidRDefault="009A2F05" w:rsidP="00156B5C">
      <w:pPr>
        <w:rPr>
          <w:lang w:val="en-US"/>
        </w:rPr>
      </w:pPr>
    </w:p>
    <w:p w14:paraId="39A4EBA1" w14:textId="216518C9" w:rsidR="00BB3EA2" w:rsidRPr="00F56516" w:rsidRDefault="00BB3EA2" w:rsidP="00BB3EA2">
      <w:pPr>
        <w:rPr>
          <w:i/>
        </w:rPr>
      </w:pPr>
      <w:r w:rsidRPr="00DB64EE">
        <w:rPr>
          <w:b/>
          <w:i/>
          <w:lang w:val="en-US"/>
        </w:rPr>
        <w:t xml:space="preserve">Proposal </w:t>
      </w:r>
      <w:r w:rsidR="00E12F60">
        <w:rPr>
          <w:b/>
          <w:i/>
          <w:lang w:val="en-US"/>
        </w:rPr>
        <w:t>3</w:t>
      </w:r>
      <w:r w:rsidRPr="00DB64EE">
        <w:rPr>
          <w:b/>
          <w:i/>
          <w:lang w:val="en-US"/>
        </w:rPr>
        <w:t>:</w:t>
      </w:r>
      <w:r w:rsidR="00535599">
        <w:rPr>
          <w:b/>
          <w:i/>
          <w:lang w:val="en-US"/>
        </w:rPr>
        <w:t xml:space="preserve"> </w:t>
      </w:r>
      <w:r w:rsidR="00535599" w:rsidRPr="00535599">
        <w:rPr>
          <w:i/>
          <w:lang w:val="en-US"/>
        </w:rPr>
        <w:t>Bitmap or group-bitmap</w:t>
      </w:r>
      <w:r w:rsidR="00E12F60">
        <w:rPr>
          <w:i/>
          <w:lang w:val="en-US"/>
        </w:rPr>
        <w:t xml:space="preserve">-based </w:t>
      </w:r>
      <w:r w:rsidR="00535599">
        <w:rPr>
          <w:i/>
          <w:lang w:val="en-US"/>
        </w:rPr>
        <w:t xml:space="preserve">indication </w:t>
      </w:r>
      <w:r w:rsidR="00E12F60">
        <w:rPr>
          <w:i/>
          <w:lang w:val="en-US"/>
        </w:rPr>
        <w:t xml:space="preserve">and their </w:t>
      </w:r>
      <w:r w:rsidR="00DB5503">
        <w:rPr>
          <w:i/>
          <w:lang w:val="en-US"/>
        </w:rPr>
        <w:t>variants</w:t>
      </w:r>
      <w:r w:rsidR="00E12F60">
        <w:rPr>
          <w:i/>
          <w:lang w:val="en-US"/>
        </w:rPr>
        <w:t xml:space="preserve"> </w:t>
      </w:r>
      <w:r w:rsidR="00535599">
        <w:rPr>
          <w:i/>
          <w:lang w:val="en-US"/>
        </w:rPr>
        <w:t xml:space="preserve">may be considered </w:t>
      </w:r>
      <w:r w:rsidR="00624C0B">
        <w:rPr>
          <w:rFonts w:eastAsia="MS Mincho"/>
          <w:i/>
          <w:lang w:val="en-US" w:eastAsia="ja-JP"/>
        </w:rPr>
        <w:t>for indication</w:t>
      </w:r>
      <w:r w:rsidR="00624C0B" w:rsidRPr="00A874AA">
        <w:rPr>
          <w:rFonts w:eastAsia="MS Mincho" w:hint="eastAsia"/>
          <w:i/>
          <w:lang w:val="en-US" w:eastAsia="ja-JP"/>
        </w:rPr>
        <w:t xml:space="preserve"> </w:t>
      </w:r>
      <w:r w:rsidR="00624C0B" w:rsidRPr="00A874AA">
        <w:rPr>
          <w:rFonts w:eastAsia="MS Mincho"/>
          <w:i/>
          <w:lang w:val="en-US" w:eastAsia="ja-JP"/>
        </w:rPr>
        <w:t xml:space="preserve">of </w:t>
      </w:r>
      <w:r w:rsidR="00624C0B" w:rsidRPr="006E22C1">
        <w:rPr>
          <w:rFonts w:eastAsia="MS Mincho"/>
          <w:i/>
          <w:lang w:val="en-US" w:eastAsia="ja-JP"/>
        </w:rPr>
        <w:t xml:space="preserve">actually transmitted SS </w:t>
      </w:r>
      <w:r w:rsidR="00624C0B" w:rsidRPr="00F56516">
        <w:rPr>
          <w:rFonts w:eastAsia="MS Mincho"/>
          <w:i/>
          <w:lang w:val="en-US" w:eastAsia="ja-JP"/>
        </w:rPr>
        <w:t>blocks</w:t>
      </w:r>
      <w:r w:rsidR="00F56516" w:rsidRPr="00F56516">
        <w:rPr>
          <w:rFonts w:eastAsia="MS Mincho"/>
          <w:i/>
          <w:lang w:val="en-US" w:eastAsia="ja-JP"/>
        </w:rPr>
        <w:t xml:space="preserve"> considering the trade-offs between </w:t>
      </w:r>
      <w:r w:rsidR="00F56516">
        <w:rPr>
          <w:rFonts w:eastAsia="MS Mincho"/>
          <w:i/>
          <w:lang w:val="en-US" w:eastAsia="ja-JP"/>
        </w:rPr>
        <w:t xml:space="preserve">indication </w:t>
      </w:r>
      <w:r w:rsidR="00F56516" w:rsidRPr="00F56516">
        <w:rPr>
          <w:rFonts w:eastAsia="MS Mincho"/>
          <w:i/>
          <w:lang w:val="en-US" w:eastAsia="ja-JP"/>
        </w:rPr>
        <w:t>flexibility and signaling overhead</w:t>
      </w:r>
      <w:r w:rsidRPr="00F56516">
        <w:rPr>
          <w:rFonts w:eastAsia="MS Mincho"/>
          <w:i/>
          <w:lang w:val="en-US" w:eastAsia="ja-JP"/>
        </w:rPr>
        <w:t>.</w:t>
      </w:r>
    </w:p>
    <w:p w14:paraId="6DD8E24C" w14:textId="77777777" w:rsidR="00BB3EA2" w:rsidRPr="000D77AF" w:rsidRDefault="00BB3EA2" w:rsidP="00117D41"/>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12387865" w14:textId="459F8B78" w:rsidR="00F4232E" w:rsidRDefault="00895060" w:rsidP="00F4232E">
      <w:r w:rsidRPr="00BB3EA2">
        <w:t xml:space="preserve">In this contribution, we considered and discussed SS design for initial access, and related observations for SS for single and multi-beam initial access. </w:t>
      </w:r>
      <w:r>
        <w:t>Particularly, w</w:t>
      </w:r>
      <w:r w:rsidRPr="00BB3EA2">
        <w:t xml:space="preserve">e discussed the </w:t>
      </w:r>
      <w:r>
        <w:t>remaining issues for synchronization signal including pos</w:t>
      </w:r>
      <w:r w:rsidRPr="00BB3EA2">
        <w:rPr>
          <w:rFonts w:eastAsia="MS Mincho"/>
          <w:lang w:eastAsia="ja-JP"/>
        </w:rPr>
        <w:t>sible</w:t>
      </w:r>
      <w:r w:rsidRPr="00BB3EA2">
        <w:rPr>
          <w:rFonts w:eastAsia="MS Mincho" w:hint="eastAsia"/>
          <w:lang w:eastAsia="ja-JP"/>
        </w:rPr>
        <w:t xml:space="preserve"> mechanism to indicate actual transmitted SS block(s)</w:t>
      </w:r>
      <w:r w:rsidR="00BB3EA2" w:rsidRPr="00BB3EA2">
        <w:rPr>
          <w:rFonts w:eastAsia="MS Mincho"/>
          <w:lang w:eastAsia="ja-JP"/>
        </w:rPr>
        <w:t>.</w:t>
      </w:r>
      <w:r w:rsidR="00BB3EA2">
        <w:rPr>
          <w:rFonts w:eastAsia="MS Mincho"/>
          <w:lang w:eastAsia="ja-JP"/>
        </w:rPr>
        <w:t xml:space="preserve"> </w:t>
      </w:r>
      <w:r w:rsidR="006B4CE3" w:rsidRPr="00637119">
        <w:t xml:space="preserve">Based on the </w:t>
      </w:r>
      <w:r w:rsidR="006B4CE3">
        <w:t>observations</w:t>
      </w:r>
      <w:r w:rsidR="006B4CE3" w:rsidRPr="00637119">
        <w:t xml:space="preserve">, we </w:t>
      </w:r>
      <w:r w:rsidR="006B4CE3">
        <w:t>have</w:t>
      </w:r>
      <w:r w:rsidR="006B4CE3" w:rsidRPr="00637119">
        <w:t xml:space="preserve"> the following</w:t>
      </w:r>
      <w:r w:rsidR="006B4CE3">
        <w:t xml:space="preserve"> proposals:</w:t>
      </w:r>
    </w:p>
    <w:p w14:paraId="6B0BAAA9" w14:textId="77777777" w:rsidR="006B624F" w:rsidRPr="008E759F" w:rsidRDefault="006B624F" w:rsidP="006B624F">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8F2C20">
        <w:rPr>
          <w:i/>
        </w:rPr>
        <w:t>Whe</w:t>
      </w:r>
      <w:r w:rsidRPr="008F2C20">
        <w:rPr>
          <w:rFonts w:hint="eastAsia"/>
          <w:i/>
        </w:rPr>
        <w:t xml:space="preserve">ther the network indication of SS block repetition </w:t>
      </w:r>
      <w:r w:rsidRPr="008F2C20">
        <w:rPr>
          <w:i/>
        </w:rPr>
        <w:t xml:space="preserve">is needed may be investigated </w:t>
      </w:r>
      <w:r w:rsidRPr="008F2C20">
        <w:rPr>
          <w:rFonts w:hint="eastAsia"/>
          <w:i/>
        </w:rPr>
        <w:t>and the impact on QCL assumption</w:t>
      </w:r>
      <w:r w:rsidRPr="008F2C20">
        <w:rPr>
          <w:i/>
        </w:rPr>
        <w:t xml:space="preserve"> may be studied</w:t>
      </w:r>
      <w:r>
        <w:rPr>
          <w:rFonts w:eastAsia="MS Mincho"/>
          <w:i/>
          <w:lang w:eastAsia="ja-JP"/>
        </w:rPr>
        <w:t>.</w:t>
      </w:r>
    </w:p>
    <w:p w14:paraId="3D17945E" w14:textId="77777777" w:rsidR="00E12F60" w:rsidRPr="008E759F" w:rsidRDefault="00E12F60" w:rsidP="00E12F60">
      <w:pPr>
        <w:rPr>
          <w:i/>
        </w:rPr>
      </w:pPr>
      <w:bookmarkStart w:id="1" w:name="_GoBack"/>
      <w:bookmarkEnd w:id="1"/>
      <w:r w:rsidRPr="00DB64EE">
        <w:rPr>
          <w:b/>
          <w:i/>
          <w:lang w:val="en-US"/>
        </w:rPr>
        <w:t xml:space="preserve">Proposal </w:t>
      </w:r>
      <w:r>
        <w:rPr>
          <w:b/>
          <w:i/>
          <w:lang w:val="en-US"/>
        </w:rPr>
        <w:t>2</w:t>
      </w:r>
      <w:r w:rsidRPr="00DB64EE">
        <w:rPr>
          <w:b/>
          <w:i/>
          <w:lang w:val="en-US"/>
        </w:rPr>
        <w:t>:</w:t>
      </w:r>
      <w:r>
        <w:rPr>
          <w:b/>
          <w:i/>
          <w:lang w:val="en-US"/>
        </w:rPr>
        <w:t xml:space="preserve"> </w:t>
      </w:r>
      <w:r>
        <w:rPr>
          <w:rFonts w:eastAsia="MS Mincho"/>
          <w:i/>
          <w:lang w:val="en-US" w:eastAsia="ja-JP"/>
        </w:rPr>
        <w:t>Efficient</w:t>
      </w:r>
      <w:r w:rsidRPr="00A874AA">
        <w:rPr>
          <w:rFonts w:eastAsia="MS Mincho"/>
          <w:i/>
          <w:lang w:val="en-US" w:eastAsia="ja-JP"/>
        </w:rPr>
        <w:t xml:space="preserve"> methods </w:t>
      </w:r>
      <w:r w:rsidRPr="00A874AA">
        <w:rPr>
          <w:rFonts w:eastAsia="MS Mincho" w:hint="eastAsia"/>
          <w:i/>
          <w:lang w:val="en-US" w:eastAsia="ja-JP"/>
        </w:rPr>
        <w:t xml:space="preserve">to signal the positions </w:t>
      </w:r>
      <w:r w:rsidRPr="00A874AA">
        <w:rPr>
          <w:rFonts w:eastAsia="MS Mincho"/>
          <w:i/>
          <w:lang w:val="en-US" w:eastAsia="ja-JP"/>
        </w:rPr>
        <w:t xml:space="preserve">of </w:t>
      </w:r>
      <w:r w:rsidRPr="006E22C1">
        <w:rPr>
          <w:rFonts w:eastAsia="MS Mincho"/>
          <w:i/>
          <w:lang w:val="en-US" w:eastAsia="ja-JP"/>
        </w:rPr>
        <w:t xml:space="preserve">actually transmitted SS blocks should be </w:t>
      </w:r>
      <w:r>
        <w:rPr>
          <w:rFonts w:eastAsia="MS Mincho"/>
          <w:i/>
          <w:lang w:val="en-US" w:eastAsia="ja-JP"/>
        </w:rPr>
        <w:t>considered</w:t>
      </w:r>
      <w:r w:rsidRPr="002500C7">
        <w:rPr>
          <w:rFonts w:eastAsia="MS Mincho"/>
          <w:i/>
          <w:lang w:val="en-US" w:eastAsia="ja-JP"/>
        </w:rPr>
        <w:t>.</w:t>
      </w:r>
    </w:p>
    <w:p w14:paraId="580BF239" w14:textId="77777777" w:rsidR="00B11213" w:rsidRPr="00F56516" w:rsidRDefault="00B11213" w:rsidP="00B11213">
      <w:pPr>
        <w:rPr>
          <w:i/>
        </w:rPr>
      </w:pPr>
      <w:r w:rsidRPr="00DB64EE">
        <w:rPr>
          <w:b/>
          <w:i/>
          <w:lang w:val="en-US"/>
        </w:rPr>
        <w:t xml:space="preserve">Proposal </w:t>
      </w:r>
      <w:r>
        <w:rPr>
          <w:b/>
          <w:i/>
          <w:lang w:val="en-US"/>
        </w:rPr>
        <w:t>3</w:t>
      </w:r>
      <w:r w:rsidRPr="00DB64EE">
        <w:rPr>
          <w:b/>
          <w:i/>
          <w:lang w:val="en-US"/>
        </w:rPr>
        <w:t>:</w:t>
      </w:r>
      <w:r>
        <w:rPr>
          <w:b/>
          <w:i/>
          <w:lang w:val="en-US"/>
        </w:rPr>
        <w:t xml:space="preserve"> </w:t>
      </w:r>
      <w:r w:rsidRPr="00535599">
        <w:rPr>
          <w:i/>
          <w:lang w:val="en-US"/>
        </w:rPr>
        <w:t>Bitmap or group-bitmap</w:t>
      </w:r>
      <w:r>
        <w:rPr>
          <w:i/>
          <w:lang w:val="en-US"/>
        </w:rPr>
        <w:t xml:space="preserve">-based indication and their variants may be considered </w:t>
      </w:r>
      <w:r>
        <w:rPr>
          <w:rFonts w:eastAsia="MS Mincho"/>
          <w:i/>
          <w:lang w:val="en-US" w:eastAsia="ja-JP"/>
        </w:rPr>
        <w:t>for indication</w:t>
      </w:r>
      <w:r w:rsidRPr="00A874AA">
        <w:rPr>
          <w:rFonts w:eastAsia="MS Mincho" w:hint="eastAsia"/>
          <w:i/>
          <w:lang w:val="en-US" w:eastAsia="ja-JP"/>
        </w:rPr>
        <w:t xml:space="preserve"> </w:t>
      </w:r>
      <w:r w:rsidRPr="00A874AA">
        <w:rPr>
          <w:rFonts w:eastAsia="MS Mincho"/>
          <w:i/>
          <w:lang w:val="en-US" w:eastAsia="ja-JP"/>
        </w:rPr>
        <w:t xml:space="preserve">of </w:t>
      </w:r>
      <w:r w:rsidRPr="006E22C1">
        <w:rPr>
          <w:rFonts w:eastAsia="MS Mincho"/>
          <w:i/>
          <w:lang w:val="en-US" w:eastAsia="ja-JP"/>
        </w:rPr>
        <w:t xml:space="preserve">actually transmitted SS </w:t>
      </w:r>
      <w:r w:rsidRPr="00F56516">
        <w:rPr>
          <w:rFonts w:eastAsia="MS Mincho"/>
          <w:i/>
          <w:lang w:val="en-US" w:eastAsia="ja-JP"/>
        </w:rPr>
        <w:t xml:space="preserve">blocks considering the trade-offs between </w:t>
      </w:r>
      <w:r>
        <w:rPr>
          <w:rFonts w:eastAsia="MS Mincho"/>
          <w:i/>
          <w:lang w:val="en-US" w:eastAsia="ja-JP"/>
        </w:rPr>
        <w:t xml:space="preserve">indication </w:t>
      </w:r>
      <w:r w:rsidRPr="00F56516">
        <w:rPr>
          <w:rFonts w:eastAsia="MS Mincho"/>
          <w:i/>
          <w:lang w:val="en-US" w:eastAsia="ja-JP"/>
        </w:rPr>
        <w:t>flexibility and signaling overhead.</w:t>
      </w:r>
    </w:p>
    <w:p w14:paraId="42B58FC5" w14:textId="77777777" w:rsidR="00FA398E" w:rsidRDefault="00FA398E"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58406DE8" w14:textId="328A0D3D" w:rsidR="009017BF" w:rsidRDefault="009017BF" w:rsidP="00FA082D">
      <w:pPr>
        <w:pStyle w:val="Reference"/>
        <w:numPr>
          <w:ilvl w:val="0"/>
          <w:numId w:val="10"/>
        </w:numPr>
        <w:spacing w:after="0"/>
      </w:pPr>
      <w:bookmarkStart w:id="2" w:name="_Ref473842049"/>
      <w:bookmarkStart w:id="3" w:name="_Ref485376375"/>
      <w:bookmarkStart w:id="4" w:name="_Ref458702429"/>
      <w:bookmarkStart w:id="5" w:name="_Ref458702606"/>
      <w:bookmarkStart w:id="6" w:name="_Ref458702426"/>
      <w:r w:rsidRPr="00BC3E32">
        <w:t>Chairm</w:t>
      </w:r>
      <w:r>
        <w:t xml:space="preserve">an’s Notes, 3GPP TSG-RAN WG1 </w:t>
      </w:r>
      <w:r w:rsidR="00692C78">
        <w:t>#90</w:t>
      </w:r>
      <w:r w:rsidRPr="00BC3E32">
        <w:t xml:space="preserve">, </w:t>
      </w:r>
      <w:r w:rsidR="00692C78">
        <w:t>21st – 25th August 2017, Prague</w:t>
      </w:r>
      <w:r>
        <w:t xml:space="preserve">, </w:t>
      </w:r>
      <w:bookmarkEnd w:id="2"/>
      <w:bookmarkEnd w:id="3"/>
      <w:r w:rsidR="00692C78">
        <w:t>Czech Republic</w:t>
      </w:r>
    </w:p>
    <w:bookmarkEnd w:id="4"/>
    <w:bookmarkEnd w:id="5"/>
    <w:bookmarkEnd w:id="6"/>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sectPr w:rsidR="001536D2"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67451" w:rsidRDefault="00467451">
      <w:r>
        <w:separator/>
      </w:r>
    </w:p>
  </w:endnote>
  <w:endnote w:type="continuationSeparator" w:id="0">
    <w:p w14:paraId="2075B69B" w14:textId="77777777" w:rsidR="00467451" w:rsidRDefault="00467451">
      <w:r>
        <w:continuationSeparator/>
      </w:r>
    </w:p>
  </w:endnote>
  <w:endnote w:type="continuationNotice" w:id="1">
    <w:p w14:paraId="7F6E534B" w14:textId="77777777" w:rsidR="00467451" w:rsidRDefault="00467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2D974E" w:rsidR="005E133C" w:rsidRDefault="005E13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624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624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67451" w:rsidRDefault="00467451">
      <w:r>
        <w:separator/>
      </w:r>
    </w:p>
  </w:footnote>
  <w:footnote w:type="continuationSeparator" w:id="0">
    <w:p w14:paraId="39C236F8" w14:textId="77777777" w:rsidR="00467451" w:rsidRDefault="00467451">
      <w:r>
        <w:continuationSeparator/>
      </w:r>
    </w:p>
  </w:footnote>
  <w:footnote w:type="continuationNotice" w:id="1">
    <w:p w14:paraId="6B1A42AC" w14:textId="77777777" w:rsidR="00467451" w:rsidRDefault="00467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CE4BD4"/>
    <w:multiLevelType w:val="hybridMultilevel"/>
    <w:tmpl w:val="93661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3023BC"/>
    <w:multiLevelType w:val="hybridMultilevel"/>
    <w:tmpl w:val="5B74E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24499"/>
    <w:multiLevelType w:val="hybridMultilevel"/>
    <w:tmpl w:val="B8CE55FC"/>
    <w:lvl w:ilvl="0" w:tplc="25D02448">
      <w:start w:val="1"/>
      <w:numFmt w:val="bullet"/>
      <w:lvlText w:val="•"/>
      <w:lvlJc w:val="left"/>
      <w:pPr>
        <w:tabs>
          <w:tab w:val="num" w:pos="720"/>
        </w:tabs>
        <w:ind w:left="720" w:hanging="360"/>
      </w:pPr>
      <w:rPr>
        <w:rFonts w:ascii="Arial" w:hAnsi="Arial" w:hint="default"/>
      </w:rPr>
    </w:lvl>
    <w:lvl w:ilvl="1" w:tplc="5F1E8AE8">
      <w:start w:val="1"/>
      <w:numFmt w:val="bullet"/>
      <w:lvlText w:val="•"/>
      <w:lvlJc w:val="left"/>
      <w:pPr>
        <w:tabs>
          <w:tab w:val="num" w:pos="1440"/>
        </w:tabs>
        <w:ind w:left="1440" w:hanging="360"/>
      </w:pPr>
      <w:rPr>
        <w:rFonts w:ascii="Arial" w:hAnsi="Arial" w:hint="default"/>
      </w:rPr>
    </w:lvl>
    <w:lvl w:ilvl="2" w:tplc="69EAB764" w:tentative="1">
      <w:start w:val="1"/>
      <w:numFmt w:val="bullet"/>
      <w:lvlText w:val="•"/>
      <w:lvlJc w:val="left"/>
      <w:pPr>
        <w:tabs>
          <w:tab w:val="num" w:pos="2160"/>
        </w:tabs>
        <w:ind w:left="2160" w:hanging="360"/>
      </w:pPr>
      <w:rPr>
        <w:rFonts w:ascii="Arial" w:hAnsi="Arial" w:hint="default"/>
      </w:rPr>
    </w:lvl>
    <w:lvl w:ilvl="3" w:tplc="2B629516" w:tentative="1">
      <w:start w:val="1"/>
      <w:numFmt w:val="bullet"/>
      <w:lvlText w:val="•"/>
      <w:lvlJc w:val="left"/>
      <w:pPr>
        <w:tabs>
          <w:tab w:val="num" w:pos="2880"/>
        </w:tabs>
        <w:ind w:left="2880" w:hanging="360"/>
      </w:pPr>
      <w:rPr>
        <w:rFonts w:ascii="Arial" w:hAnsi="Arial" w:hint="default"/>
      </w:rPr>
    </w:lvl>
    <w:lvl w:ilvl="4" w:tplc="EFA2B7CE" w:tentative="1">
      <w:start w:val="1"/>
      <w:numFmt w:val="bullet"/>
      <w:lvlText w:val="•"/>
      <w:lvlJc w:val="left"/>
      <w:pPr>
        <w:tabs>
          <w:tab w:val="num" w:pos="3600"/>
        </w:tabs>
        <w:ind w:left="3600" w:hanging="360"/>
      </w:pPr>
      <w:rPr>
        <w:rFonts w:ascii="Arial" w:hAnsi="Arial" w:hint="default"/>
      </w:rPr>
    </w:lvl>
    <w:lvl w:ilvl="5" w:tplc="1264EE18" w:tentative="1">
      <w:start w:val="1"/>
      <w:numFmt w:val="bullet"/>
      <w:lvlText w:val="•"/>
      <w:lvlJc w:val="left"/>
      <w:pPr>
        <w:tabs>
          <w:tab w:val="num" w:pos="4320"/>
        </w:tabs>
        <w:ind w:left="4320" w:hanging="360"/>
      </w:pPr>
      <w:rPr>
        <w:rFonts w:ascii="Arial" w:hAnsi="Arial" w:hint="default"/>
      </w:rPr>
    </w:lvl>
    <w:lvl w:ilvl="6" w:tplc="BDB42E20" w:tentative="1">
      <w:start w:val="1"/>
      <w:numFmt w:val="bullet"/>
      <w:lvlText w:val="•"/>
      <w:lvlJc w:val="left"/>
      <w:pPr>
        <w:tabs>
          <w:tab w:val="num" w:pos="5040"/>
        </w:tabs>
        <w:ind w:left="5040" w:hanging="360"/>
      </w:pPr>
      <w:rPr>
        <w:rFonts w:ascii="Arial" w:hAnsi="Arial" w:hint="default"/>
      </w:rPr>
    </w:lvl>
    <w:lvl w:ilvl="7" w:tplc="F9CA62F2" w:tentative="1">
      <w:start w:val="1"/>
      <w:numFmt w:val="bullet"/>
      <w:lvlText w:val="•"/>
      <w:lvlJc w:val="left"/>
      <w:pPr>
        <w:tabs>
          <w:tab w:val="num" w:pos="5760"/>
        </w:tabs>
        <w:ind w:left="5760" w:hanging="360"/>
      </w:pPr>
      <w:rPr>
        <w:rFonts w:ascii="Arial" w:hAnsi="Arial" w:hint="default"/>
      </w:rPr>
    </w:lvl>
    <w:lvl w:ilvl="8" w:tplc="459E29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3"/>
  </w:num>
  <w:num w:numId="4">
    <w:abstractNumId w:val="14"/>
  </w:num>
  <w:num w:numId="5">
    <w:abstractNumId w:val="9"/>
  </w:num>
  <w:num w:numId="6">
    <w:abstractNumId w:val="15"/>
  </w:num>
  <w:num w:numId="7">
    <w:abstractNumId w:val="24"/>
  </w:num>
  <w:num w:numId="8">
    <w:abstractNumId w:val="10"/>
  </w:num>
  <w:num w:numId="9">
    <w:abstractNumId w:val="26"/>
  </w:num>
  <w:num w:numId="10">
    <w:abstractNumId w:val="12"/>
  </w:num>
  <w:num w:numId="11">
    <w:abstractNumId w:val="8"/>
  </w:num>
  <w:num w:numId="12">
    <w:abstractNumId w:val="0"/>
  </w:num>
  <w:num w:numId="13">
    <w:abstractNumId w:val="4"/>
  </w:num>
  <w:num w:numId="14">
    <w:abstractNumId w:val="16"/>
  </w:num>
  <w:num w:numId="15">
    <w:abstractNumId w:val="25"/>
  </w:num>
  <w:num w:numId="16">
    <w:abstractNumId w:val="23"/>
  </w:num>
  <w:num w:numId="17">
    <w:abstractNumId w:val="21"/>
  </w:num>
  <w:num w:numId="18">
    <w:abstractNumId w:val="6"/>
  </w:num>
  <w:num w:numId="19">
    <w:abstractNumId w:val="2"/>
  </w:num>
  <w:num w:numId="20">
    <w:abstractNumId w:val="17"/>
  </w:num>
  <w:num w:numId="21">
    <w:abstractNumId w:val="5"/>
  </w:num>
  <w:num w:numId="22">
    <w:abstractNumId w:val="22"/>
  </w:num>
  <w:num w:numId="23">
    <w:abstractNumId w:val="20"/>
  </w:num>
  <w:num w:numId="24">
    <w:abstractNumId w:val="19"/>
  </w:num>
  <w:num w:numId="25">
    <w:abstractNumId w:val="3"/>
  </w:num>
  <w:num w:numId="26">
    <w:abstractNumId w:val="11"/>
  </w:num>
  <w:num w:numId="2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4FE"/>
    <w:rsid w:val="002E659A"/>
    <w:rsid w:val="002E689B"/>
    <w:rsid w:val="002E6AB8"/>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3DEC"/>
    <w:rsid w:val="003F4036"/>
    <w:rsid w:val="003F4A38"/>
    <w:rsid w:val="003F4A65"/>
    <w:rsid w:val="003F56D3"/>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50D"/>
    <w:rsid w:val="004616E7"/>
    <w:rsid w:val="00461892"/>
    <w:rsid w:val="00462C36"/>
    <w:rsid w:val="0046493F"/>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D25"/>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12B"/>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923"/>
    <w:rsid w:val="009C5410"/>
    <w:rsid w:val="009C5948"/>
    <w:rsid w:val="009C5A31"/>
    <w:rsid w:val="009C62EF"/>
    <w:rsid w:val="009C6698"/>
    <w:rsid w:val="009C6897"/>
    <w:rsid w:val="009C690A"/>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1391"/>
    <w:rsid w:val="00A83B47"/>
    <w:rsid w:val="00A8445F"/>
    <w:rsid w:val="00A852ED"/>
    <w:rsid w:val="00A8531C"/>
    <w:rsid w:val="00A8561F"/>
    <w:rsid w:val="00A85A38"/>
    <w:rsid w:val="00A85D63"/>
    <w:rsid w:val="00A8722D"/>
    <w:rsid w:val="00A874AA"/>
    <w:rsid w:val="00A877A9"/>
    <w:rsid w:val="00A910B2"/>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71F0"/>
    <w:rsid w:val="00AE7707"/>
    <w:rsid w:val="00AF1C5D"/>
    <w:rsid w:val="00AF1E22"/>
    <w:rsid w:val="00AF21F7"/>
    <w:rsid w:val="00AF271A"/>
    <w:rsid w:val="00AF2E69"/>
    <w:rsid w:val="00AF3219"/>
    <w:rsid w:val="00AF326C"/>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D73"/>
    <w:rsid w:val="00B52318"/>
    <w:rsid w:val="00B5286A"/>
    <w:rsid w:val="00B53485"/>
    <w:rsid w:val="00B537CE"/>
    <w:rsid w:val="00B54858"/>
    <w:rsid w:val="00B55F6D"/>
    <w:rsid w:val="00B57004"/>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6DF6"/>
    <w:rsid w:val="00D871CE"/>
    <w:rsid w:val="00D87270"/>
    <w:rsid w:val="00D91078"/>
    <w:rsid w:val="00D9127D"/>
    <w:rsid w:val="00D9196D"/>
    <w:rsid w:val="00D91DA0"/>
    <w:rsid w:val="00D92036"/>
    <w:rsid w:val="00D92982"/>
    <w:rsid w:val="00D9383B"/>
    <w:rsid w:val="00D95040"/>
    <w:rsid w:val="00D9537D"/>
    <w:rsid w:val="00D95A1E"/>
    <w:rsid w:val="00D9613D"/>
    <w:rsid w:val="00D9704D"/>
    <w:rsid w:val="00D977E9"/>
    <w:rsid w:val="00D97B8A"/>
    <w:rsid w:val="00D97FE4"/>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F81"/>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My%20Work%20VI/Users/panjl/AppData/Local/Microsoft/Windows/INetCache/Content.Outlook/tdocs/R1-17150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5.xml><?xml version="1.0" encoding="utf-8"?>
<ds:datastoreItem xmlns:ds="http://schemas.openxmlformats.org/officeDocument/2006/customXml" ds:itemID="{E647FCE7-4E7A-431B-A100-07DCCCFC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TotalTime>
  <Pages>4</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R1-1716457 On Remaining Issues of Synchronization Signal_DRAFT</vt:lpstr>
    </vt:vector>
  </TitlesOfParts>
  <Manager/>
  <Company>InterDigital</Company>
  <LinksUpToDate>false</LinksUpToDate>
  <CharactersWithSpaces>12169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R1-1716457 On Remaining Issues of Synchronization Signal_DRAFT</dc:title>
  <dc:subject/>
  <dc:creator>InterDigital</dc:creator>
  <cp:keywords/>
  <dc:description/>
  <cp:lastModifiedBy>Pan, Kyle</cp:lastModifiedBy>
  <cp:revision>4</cp:revision>
  <cp:lastPrinted>2017-06-16T19:29:00Z</cp:lastPrinted>
  <dcterms:created xsi:type="dcterms:W3CDTF">2017-09-12T03:44:00Z</dcterms:created>
  <dcterms:modified xsi:type="dcterms:W3CDTF">2017-09-12T03:53:00Z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